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76FD30C2"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985A98">
        <w:rPr>
          <w:rFonts w:cs="Arial"/>
          <w:bCs/>
          <w:sz w:val="22"/>
          <w:szCs w:val="22"/>
          <w:lang w:val="en-US"/>
        </w:rPr>
        <w:t>1</w:t>
      </w:r>
      <w:r w:rsidR="005330E9">
        <w:rPr>
          <w:rFonts w:cs="Arial"/>
          <w:bCs/>
          <w:sz w:val="22"/>
          <w:szCs w:val="22"/>
          <w:lang w:val="en-US"/>
        </w:rPr>
        <w:t>1</w:t>
      </w:r>
      <w:r w:rsidRPr="0023011D">
        <w:rPr>
          <w:rFonts w:cs="Arial"/>
          <w:bCs/>
          <w:sz w:val="22"/>
          <w:szCs w:val="22"/>
        </w:rPr>
        <w:tab/>
        <w:t>R1-</w:t>
      </w:r>
      <w:r w:rsidR="00AF106D" w:rsidRPr="00AF106D">
        <w:rPr>
          <w:rFonts w:cs="Arial"/>
          <w:bCs/>
          <w:sz w:val="22"/>
          <w:szCs w:val="22"/>
        </w:rPr>
        <w:t>2211301</w:t>
      </w:r>
    </w:p>
    <w:bookmarkEnd w:id="0"/>
    <w:p w14:paraId="49D4C6BE" w14:textId="6803B448" w:rsidR="000605EA" w:rsidRDefault="00B45693" w:rsidP="000605EA">
      <w:pPr>
        <w:tabs>
          <w:tab w:val="left" w:pos="2552"/>
        </w:tabs>
        <w:spacing w:after="0"/>
        <w:jc w:val="both"/>
        <w:rPr>
          <w:rFonts w:ascii="Arial" w:hAnsi="Arial" w:cs="Arial"/>
          <w:b/>
          <w:bCs/>
          <w:sz w:val="22"/>
          <w:szCs w:val="22"/>
          <w:lang w:eastAsia="en-US"/>
        </w:rPr>
      </w:pPr>
      <w:r w:rsidRPr="00B45693">
        <w:rPr>
          <w:rFonts w:ascii="Arial" w:hAnsi="Arial" w:cs="Arial"/>
          <w:b/>
          <w:bCs/>
          <w:sz w:val="22"/>
          <w:szCs w:val="22"/>
          <w:lang w:eastAsia="en-US"/>
        </w:rPr>
        <w:t xml:space="preserve">Toulouse, France, </w:t>
      </w:r>
      <w:r w:rsidR="0028678E">
        <w:rPr>
          <w:rFonts w:ascii="Arial" w:hAnsi="Arial" w:cs="Arial"/>
          <w:b/>
          <w:bCs/>
          <w:sz w:val="22"/>
          <w:szCs w:val="22"/>
          <w:lang w:eastAsia="en-US"/>
        </w:rPr>
        <w:t>November</w:t>
      </w:r>
      <w:r w:rsidRPr="00B45693">
        <w:rPr>
          <w:rFonts w:ascii="Arial" w:hAnsi="Arial" w:cs="Arial"/>
          <w:b/>
          <w:bCs/>
          <w:sz w:val="22"/>
          <w:szCs w:val="22"/>
          <w:lang w:eastAsia="en-US"/>
        </w:rPr>
        <w:t xml:space="preserve"> </w:t>
      </w:r>
      <w:r w:rsidR="005330E9" w:rsidRPr="005330E9">
        <w:rPr>
          <w:rFonts w:ascii="Arial" w:hAnsi="Arial" w:cs="Arial"/>
          <w:b/>
          <w:bCs/>
          <w:sz w:val="22"/>
          <w:szCs w:val="22"/>
          <w:lang w:eastAsia="en-US"/>
        </w:rPr>
        <w:t>14</w:t>
      </w:r>
      <w:r w:rsidR="005330E9" w:rsidRPr="005330E9">
        <w:rPr>
          <w:rFonts w:ascii="Arial" w:hAnsi="Arial" w:cs="Arial"/>
          <w:b/>
          <w:bCs/>
          <w:sz w:val="22"/>
          <w:szCs w:val="22"/>
          <w:vertAlign w:val="superscript"/>
          <w:lang w:eastAsia="en-US"/>
        </w:rPr>
        <w:t>th</w:t>
      </w:r>
      <w:r w:rsidR="005330E9" w:rsidRPr="005330E9">
        <w:rPr>
          <w:rFonts w:ascii="Arial" w:hAnsi="Arial" w:cs="Arial"/>
          <w:b/>
          <w:bCs/>
          <w:sz w:val="22"/>
          <w:szCs w:val="22"/>
          <w:lang w:eastAsia="en-US"/>
        </w:rPr>
        <w:t xml:space="preserve"> – 18</w:t>
      </w:r>
      <w:r w:rsidR="005330E9" w:rsidRPr="005330E9">
        <w:rPr>
          <w:rFonts w:ascii="Arial" w:hAnsi="Arial" w:cs="Arial"/>
          <w:b/>
          <w:bCs/>
          <w:sz w:val="22"/>
          <w:szCs w:val="22"/>
          <w:vertAlign w:val="superscript"/>
          <w:lang w:eastAsia="en-US"/>
        </w:rPr>
        <w:t>th</w:t>
      </w:r>
      <w:r w:rsidR="000C1C1D" w:rsidRPr="00B45693">
        <w:rPr>
          <w:rFonts w:ascii="Arial" w:hAnsi="Arial" w:cs="Arial"/>
          <w:b/>
          <w:bCs/>
          <w:sz w:val="22"/>
          <w:szCs w:val="22"/>
          <w:lang w:eastAsia="en-US"/>
        </w:rPr>
        <w:t>,</w:t>
      </w:r>
      <w:r w:rsidR="000C1C1D">
        <w:rPr>
          <w:rFonts w:ascii="Arial" w:hAnsi="Arial" w:cs="Arial"/>
          <w:b/>
          <w:bCs/>
          <w:sz w:val="22"/>
          <w:szCs w:val="22"/>
          <w:lang w:eastAsia="en-US"/>
        </w:rPr>
        <w:t xml:space="preserve"> 2022</w:t>
      </w:r>
    </w:p>
    <w:p w14:paraId="20AADE89" w14:textId="77777777" w:rsidR="00B45693" w:rsidRPr="0023011D" w:rsidRDefault="00B45693" w:rsidP="000605EA">
      <w:pPr>
        <w:tabs>
          <w:tab w:val="left" w:pos="2552"/>
        </w:tabs>
        <w:spacing w:after="0"/>
        <w:jc w:val="both"/>
        <w:rPr>
          <w:rFonts w:ascii="Arial" w:hAnsi="Arial" w:cs="Arial"/>
          <w:b/>
          <w:sz w:val="22"/>
          <w:szCs w:val="22"/>
          <w:lang w:eastAsia="en-US"/>
        </w:rPr>
      </w:pPr>
    </w:p>
    <w:p w14:paraId="02D9510D" w14:textId="4D7FB234" w:rsidR="000605EA" w:rsidRPr="0023011D" w:rsidRDefault="000605EA" w:rsidP="000605EA">
      <w:pPr>
        <w:tabs>
          <w:tab w:val="left" w:pos="1800"/>
          <w:tab w:val="left" w:pos="2552"/>
        </w:tabs>
        <w:spacing w:after="0"/>
        <w:rPr>
          <w:rFonts w:ascii="Arial" w:hAnsi="Arial" w:cs="Arial"/>
          <w:b/>
          <w:sz w:val="22"/>
          <w:szCs w:val="22"/>
          <w:lang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9.5.1.1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E756C2">
        <w:rPr>
          <w:rFonts w:ascii="Arial" w:hAnsi="Arial" w:cs="Arial"/>
          <w:b/>
          <w:sz w:val="22"/>
          <w:szCs w:val="22"/>
          <w:lang w:eastAsia="en-US"/>
        </w:rPr>
        <w:t>Evaluation of</w:t>
      </w:r>
      <w:r w:rsidR="005662BE">
        <w:rPr>
          <w:rFonts w:ascii="Arial" w:hAnsi="Arial" w:cs="Arial"/>
          <w:b/>
          <w:sz w:val="22"/>
          <w:szCs w:val="22"/>
          <w:lang w:eastAsia="en-US"/>
        </w:rPr>
        <w:t xml:space="preserve"> </w:t>
      </w:r>
      <w:r w:rsidR="00E756C2">
        <w:rPr>
          <w:rFonts w:ascii="Arial" w:hAnsi="Arial" w:cs="Arial"/>
          <w:b/>
          <w:sz w:val="22"/>
          <w:szCs w:val="22"/>
          <w:lang w:eastAsia="en-US"/>
        </w:rPr>
        <w:t xml:space="preserve">latency </w:t>
      </w:r>
      <w:r w:rsidR="00FE1925">
        <w:rPr>
          <w:rFonts w:ascii="Arial" w:hAnsi="Arial" w:cs="Arial"/>
          <w:b/>
          <w:sz w:val="22"/>
          <w:szCs w:val="22"/>
          <w:lang w:eastAsia="en-US"/>
        </w:rPr>
        <w:t>r</w:t>
      </w:r>
      <w:r w:rsidR="009977FD">
        <w:rPr>
          <w:rFonts w:ascii="Arial" w:hAnsi="Arial" w:cs="Arial"/>
          <w:b/>
          <w:sz w:val="22"/>
          <w:szCs w:val="22"/>
          <w:lang w:eastAsia="en-US"/>
        </w:rPr>
        <w:t>equirements</w:t>
      </w:r>
      <w:r w:rsidRPr="0023011D">
        <w:rPr>
          <w:rFonts w:ascii="Arial" w:hAnsi="Arial" w:cs="Arial"/>
          <w:b/>
          <w:sz w:val="22"/>
          <w:szCs w:val="22"/>
          <w:lang w:eastAsia="en-US"/>
        </w:rPr>
        <w:t xml:space="preserve"> for sidelink positioning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1685EEC" w14:textId="5D923101" w:rsidR="00F92BE8" w:rsidRDefault="00F92BE8" w:rsidP="00E11B19">
      <w:r>
        <w:t>RAN</w:t>
      </w:r>
      <w:r w:rsidR="00BE776F">
        <w:t>1</w:t>
      </w:r>
      <w:r>
        <w:t xml:space="preserve"> #</w:t>
      </w:r>
      <w:r w:rsidR="00BE776F">
        <w:t>110-bis</w:t>
      </w:r>
      <w:r>
        <w:t>-e meeting</w:t>
      </w:r>
      <w:r w:rsidR="00890923">
        <w:t xml:space="preserve"> </w:t>
      </w:r>
      <w:r w:rsidR="00BE776F">
        <w:t>discussed</w:t>
      </w:r>
      <w:r w:rsidR="006D69E3">
        <w:t xml:space="preserve"> and compared</w:t>
      </w:r>
      <w:r w:rsidR="00BE776F">
        <w:t xml:space="preserve"> </w:t>
      </w:r>
      <w:r w:rsidR="00890923">
        <w:t>sidelink positioning evaluation</w:t>
      </w:r>
      <w:r w:rsidR="006D69E3">
        <w:t>s</w:t>
      </w:r>
      <w:r w:rsidR="081C6190">
        <w:t xml:space="preserve"> within the s</w:t>
      </w:r>
      <w:r w:rsidR="53B69532">
        <w:t>c</w:t>
      </w:r>
      <w:r w:rsidR="081C6190">
        <w:t>ope of NR positioning study item [1]</w:t>
      </w:r>
      <w:r w:rsidR="006D69E3">
        <w:t xml:space="preserve">. </w:t>
      </w:r>
      <w:r w:rsidR="00035C72">
        <w:t>S</w:t>
      </w:r>
      <w:r w:rsidR="00B35F3E">
        <w:t xml:space="preserve">everal observations </w:t>
      </w:r>
      <w:r w:rsidR="00170A60">
        <w:t xml:space="preserve">were </w:t>
      </w:r>
      <w:r w:rsidR="00B35F3E">
        <w:t>obtained from simulation evaluation results for potential SL positioning methods</w:t>
      </w:r>
      <w:r w:rsidR="1B50FDBF">
        <w:t xml:space="preserve"> [</w:t>
      </w:r>
      <w:r w:rsidR="68CDA8EE">
        <w:t>2</w:t>
      </w:r>
      <w:r w:rsidR="1B50FDBF">
        <w:t>]</w:t>
      </w:r>
      <w:r w:rsidR="00E11B19">
        <w:t xml:space="preserve">. </w:t>
      </w:r>
      <w:r w:rsidR="00170A60">
        <w:t>One important aspect that was not addressed was the end-to-end latency requirement. Th</w:t>
      </w:r>
      <w:r w:rsidR="5F7349CA">
        <w:t>is contribution</w:t>
      </w:r>
      <w:r w:rsidR="715B2996">
        <w:t xml:space="preserve"> discusses</w:t>
      </w:r>
      <w:r w:rsidR="5F7349CA">
        <w:t xml:space="preserve"> latency requirements </w:t>
      </w:r>
      <w:r w:rsidR="006D69E3">
        <w:t>from automotive application point of view</w:t>
      </w:r>
      <w:r w:rsidR="3BAFD27B">
        <w:t xml:space="preserve"> [</w:t>
      </w:r>
      <w:r w:rsidR="435EF42F">
        <w:t>3</w:t>
      </w:r>
      <w:r w:rsidR="3BAFD27B">
        <w:t>]</w:t>
      </w:r>
      <w:r w:rsidR="5F7349CA">
        <w:t>.</w:t>
      </w:r>
    </w:p>
    <w:p w14:paraId="499F4AF4" w14:textId="1E623DEE" w:rsidR="00E43645" w:rsidRPr="002427DE" w:rsidRDefault="00CD0E4A" w:rsidP="00E43645">
      <w:pPr>
        <w:pStyle w:val="Heading1"/>
        <w:rPr>
          <w:lang w:val="en-US"/>
        </w:rPr>
      </w:pPr>
      <w:r w:rsidRPr="63C862DE">
        <w:rPr>
          <w:lang w:val="en-US"/>
        </w:rPr>
        <w:t>Discussion</w:t>
      </w:r>
    </w:p>
    <w:p w14:paraId="74C2EC6E" w14:textId="556668FD" w:rsidR="00E11B19" w:rsidRPr="0013584F" w:rsidRDefault="0013584F" w:rsidP="00E11B19">
      <w:r>
        <w:t>The p</w:t>
      </w:r>
      <w:r w:rsidRPr="0013584F">
        <w:t>erformance requirements for Horizontal and Vertical positioning service levels</w:t>
      </w:r>
      <w:r>
        <w:t xml:space="preserve"> can be found in table </w:t>
      </w:r>
      <w:r w:rsidRPr="0013584F">
        <w:t xml:space="preserve">7.3.2.2-1 </w:t>
      </w:r>
      <w:r>
        <w:t xml:space="preserve">of TR 22.261 clause 7.3.2. </w:t>
      </w:r>
      <w:r w:rsidR="00E11B19">
        <w:t xml:space="preserve">In the table, positioning service latency values are defined from 10 msec to 1 sec depending on the different service levels. Apart from service levels 4 and 6, service levels use latency value 1 sec. The requirements are further defined for different indoor and outdoor service areas where different speeds in terms of km/h are </w:t>
      </w:r>
      <w:proofErr w:type="gramStart"/>
      <w:r w:rsidR="00E11B19">
        <w:t>taken into account</w:t>
      </w:r>
      <w:proofErr w:type="gramEnd"/>
      <w:r w:rsidR="00E11B19">
        <w:t xml:space="preserve">. The most relevant services for </w:t>
      </w:r>
      <w:r w:rsidR="00E11B19" w:rsidRPr="004B16E0">
        <w:rPr>
          <w:rFonts w:asciiTheme="minorHAnsi" w:hAnsiTheme="minorHAnsi" w:cstheme="minorHAnsi"/>
        </w:rPr>
        <w:t xml:space="preserve">automotive applications are outdoor </w:t>
      </w:r>
      <w:r w:rsidR="00E11B19">
        <w:rPr>
          <w:rFonts w:asciiTheme="minorHAnsi" w:hAnsiTheme="minorHAnsi" w:cstheme="minorHAnsi"/>
        </w:rPr>
        <w:t>service areas</w:t>
      </w:r>
      <w:r w:rsidR="00E11B19" w:rsidRPr="004B16E0">
        <w:rPr>
          <w:rFonts w:asciiTheme="minorHAnsi" w:hAnsiTheme="minorHAnsi" w:cstheme="minorHAnsi"/>
        </w:rPr>
        <w:t xml:space="preserve"> where speeds up to 60 km/h are assumed for dense urban environments and 250 km/h along roads. </w:t>
      </w:r>
      <w:r w:rsidR="00E11B19">
        <w:rPr>
          <w:rFonts w:asciiTheme="minorHAnsi" w:hAnsiTheme="minorHAnsi" w:cstheme="minorHAnsi"/>
        </w:rPr>
        <w:t xml:space="preserve">These values </w:t>
      </w:r>
      <w:r w:rsidR="00BB0925">
        <w:rPr>
          <w:rFonts w:asciiTheme="minorHAnsi" w:hAnsiTheme="minorHAnsi" w:cstheme="minorHAnsi"/>
        </w:rPr>
        <w:t>raise</w:t>
      </w:r>
      <w:r w:rsidR="00E11B19">
        <w:rPr>
          <w:rFonts w:asciiTheme="minorHAnsi" w:hAnsiTheme="minorHAnsi" w:cstheme="minorHAnsi"/>
        </w:rPr>
        <w:t xml:space="preserve"> the </w:t>
      </w:r>
      <w:r w:rsidR="00E11B19" w:rsidRPr="004B16E0">
        <w:rPr>
          <w:rFonts w:asciiTheme="minorHAnsi" w:hAnsiTheme="minorHAnsi" w:cstheme="minorHAnsi"/>
        </w:rPr>
        <w:t xml:space="preserve">following </w:t>
      </w:r>
      <w:r w:rsidR="00E11B19">
        <w:rPr>
          <w:rFonts w:asciiTheme="minorHAnsi" w:hAnsiTheme="minorHAnsi" w:cstheme="minorHAnsi"/>
        </w:rPr>
        <w:t>concerns:</w:t>
      </w:r>
    </w:p>
    <w:p w14:paraId="74F523C8" w14:textId="77777777" w:rsidR="00E11B19" w:rsidRDefault="00E11B19" w:rsidP="00E11B19">
      <w:pPr>
        <w:pStyle w:val="ListParagraph"/>
        <w:numPr>
          <w:ilvl w:val="0"/>
          <w:numId w:val="30"/>
        </w:numPr>
        <w:rPr>
          <w:rFonts w:asciiTheme="minorHAnsi" w:hAnsiTheme="minorHAnsi" w:cstheme="minorHAnsi"/>
          <w:sz w:val="20"/>
          <w:szCs w:val="20"/>
        </w:rPr>
      </w:pPr>
      <w:r>
        <w:rPr>
          <w:rFonts w:asciiTheme="minorHAnsi" w:hAnsiTheme="minorHAnsi" w:cstheme="minorHAnsi"/>
          <w:sz w:val="20"/>
          <w:szCs w:val="20"/>
        </w:rPr>
        <w:t>A vehicle with speed 60 km/h moves 16.67 m/sec and with speed up to 250 km/h it moves almost 70 m/sec. In addition, typical high-way speed in Europe is 110 km/h which corresponds to 30 m/sec. It can therefore be argued that the latency requirement for these speeds needs to be below 1 sec in order facilitate useful automotive applications for highway traffic. With these speeds, the end-to-end latency should be in the order of 10 msec rather than 1 sec to ensure that the vehicle can acquire its position until it has moved more than 1 meter.</w:t>
      </w:r>
    </w:p>
    <w:p w14:paraId="7B6A982E" w14:textId="77777777" w:rsidR="00E11B19" w:rsidRPr="004B16E0" w:rsidRDefault="00E11B19" w:rsidP="00E11B19">
      <w:pPr>
        <w:pStyle w:val="ListParagraph"/>
        <w:numPr>
          <w:ilvl w:val="0"/>
          <w:numId w:val="30"/>
        </w:numPr>
        <w:rPr>
          <w:rFonts w:asciiTheme="minorHAnsi" w:hAnsiTheme="minorHAnsi" w:cstheme="minorHAnsi"/>
          <w:sz w:val="20"/>
          <w:szCs w:val="20"/>
        </w:rPr>
      </w:pPr>
      <w:r>
        <w:rPr>
          <w:rFonts w:asciiTheme="minorHAnsi" w:hAnsiTheme="minorHAnsi" w:cstheme="minorHAnsi"/>
          <w:sz w:val="20"/>
          <w:szCs w:val="20"/>
        </w:rPr>
        <w:t xml:space="preserve">The speeds on the table are fixed values intended to define maximum values for different service areas which suggests service area specific latency requirements. In real-life, vehicle speeds may also vary a lot for the same service area </w:t>
      </w:r>
      <w:proofErr w:type="gramStart"/>
      <w:r>
        <w:rPr>
          <w:rFonts w:asciiTheme="minorHAnsi" w:hAnsiTheme="minorHAnsi" w:cstheme="minorHAnsi"/>
          <w:sz w:val="20"/>
          <w:szCs w:val="20"/>
        </w:rPr>
        <w:t>e.g.</w:t>
      </w:r>
      <w:proofErr w:type="gramEnd"/>
      <w:r>
        <w:rPr>
          <w:rFonts w:asciiTheme="minorHAnsi" w:hAnsiTheme="minorHAnsi" w:cstheme="minorHAnsi"/>
          <w:sz w:val="20"/>
          <w:szCs w:val="20"/>
        </w:rPr>
        <w:t xml:space="preserve"> vehicles can traverse at different speeds on multiple lanes along highways and they can rapidly stop and accelerate in dense urban environment. It is therefore difficult to justify one fixed speed value for the derivation of latency requirement for all service areas. While 10 msec latency value can be justified for a typical high-way speed, it is hard to motivate for slowly moving, stopped or parked vehicles. In such scenarios, 1 sec latency may also be useful.</w:t>
      </w:r>
    </w:p>
    <w:p w14:paraId="435D0589" w14:textId="514FBC4F" w:rsidR="00E11B19" w:rsidRDefault="00E11B19" w:rsidP="00E11B19">
      <w:r>
        <w:t>It is therefore proposed to consider a range of latency values from 10 msec to 1 sec where the latency value depends on the UE speed</w:t>
      </w:r>
      <w:r w:rsidR="3ABCB501">
        <w:t>.</w:t>
      </w:r>
    </w:p>
    <w:p w14:paraId="065AE79D" w14:textId="63E4D07D" w:rsidR="00294FBA" w:rsidRDefault="00DA582B" w:rsidP="63C862DE">
      <w:pPr>
        <w:tabs>
          <w:tab w:val="left" w:pos="1134"/>
        </w:tabs>
        <w:rPr>
          <w:b/>
          <w:bCs/>
        </w:rPr>
      </w:pPr>
      <w:r w:rsidRPr="63C862DE">
        <w:rPr>
          <w:b/>
          <w:bCs/>
        </w:rPr>
        <w:t xml:space="preserve">Proposal 1: </w:t>
      </w:r>
      <w:r w:rsidR="00E11B19" w:rsidRPr="63C862DE">
        <w:rPr>
          <w:b/>
          <w:bCs/>
        </w:rPr>
        <w:t xml:space="preserve">For V2X scenarios, SL positioning </w:t>
      </w:r>
      <w:r w:rsidR="0A8BC535" w:rsidRPr="63C862DE">
        <w:rPr>
          <w:b/>
          <w:bCs/>
        </w:rPr>
        <w:t>needs to</w:t>
      </w:r>
      <w:r w:rsidR="00E11B19" w:rsidRPr="63C862DE">
        <w:rPr>
          <w:b/>
          <w:bCs/>
        </w:rPr>
        <w:t xml:space="preserve"> satisfy the end-to-end latency budget of 10 msec to 1 sec according to TS 22.261 (Table 7.3.2.2-1) to support different use cases, scenarios, and UE speeds.</w:t>
      </w:r>
    </w:p>
    <w:p w14:paraId="34F14832" w14:textId="75ED5C1A" w:rsidR="174AB8E3" w:rsidRDefault="174AB8E3" w:rsidP="63C862DE">
      <w:pPr>
        <w:tabs>
          <w:tab w:val="left" w:pos="1134"/>
        </w:tabs>
      </w:pPr>
      <w:r>
        <w:t>It should be noted that the proposal means that requirements need</w:t>
      </w:r>
      <w:r w:rsidR="477BA8AF">
        <w:t xml:space="preserve"> </w:t>
      </w:r>
      <w:r>
        <w:t xml:space="preserve">to be captured in the study item TR, </w:t>
      </w:r>
      <w:r w:rsidR="1758F1FD">
        <w:t>but</w:t>
      </w:r>
      <w:r w:rsidR="5BE03B70">
        <w:t xml:space="preserve"> </w:t>
      </w:r>
      <w:r w:rsidR="17F34515">
        <w:t>the requirements are solely related to performance.</w:t>
      </w:r>
      <w:r w:rsidR="70BCF437">
        <w:t xml:space="preserve"> The </w:t>
      </w:r>
      <w:r w:rsidR="4365DC9A">
        <w:t>physical</w:t>
      </w:r>
      <w:r w:rsidR="70BCF437">
        <w:t xml:space="preserve"> layer </w:t>
      </w:r>
      <w:proofErr w:type="gramStart"/>
      <w:r w:rsidR="70BCF437">
        <w:t>takes into account</w:t>
      </w:r>
      <w:proofErr w:type="gramEnd"/>
      <w:r w:rsidR="70BCF437">
        <w:t xml:space="preserve"> the latency requirement from high</w:t>
      </w:r>
      <w:r w:rsidR="02F68C3A">
        <w:t>er</w:t>
      </w:r>
      <w:r w:rsidR="70BCF437">
        <w:t xml:space="preserve"> </w:t>
      </w:r>
      <w:r w:rsidR="22B11ED5">
        <w:t>-</w:t>
      </w:r>
      <w:r w:rsidR="70BCF437">
        <w:t>layer</w:t>
      </w:r>
      <w:r w:rsidR="29867DE3">
        <w:t xml:space="preserve">, </w:t>
      </w:r>
      <w:r w:rsidR="16D6ECD9">
        <w:t>e.g.,</w:t>
      </w:r>
      <w:r w:rsidR="29867DE3">
        <w:t xml:space="preserve"> MAC</w:t>
      </w:r>
      <w:r w:rsidR="0771FAD9">
        <w:t xml:space="preserve"> or</w:t>
      </w:r>
      <w:r w:rsidR="29867DE3">
        <w:t xml:space="preserve"> RRC</w:t>
      </w:r>
      <w:r w:rsidR="06E08626">
        <w:t xml:space="preserve"> or application layer</w:t>
      </w:r>
      <w:r w:rsidR="29867DE3">
        <w:t>,</w:t>
      </w:r>
      <w:r w:rsidR="70BCF437">
        <w:t xml:space="preserve"> and the selection of latency requirement value is</w:t>
      </w:r>
      <w:r w:rsidR="5F92C935">
        <w:t xml:space="preserve"> up to the higher-layer and implementation in the same manner as</w:t>
      </w:r>
      <w:r w:rsidR="20EDE404">
        <w:t xml:space="preserve"> e.g</w:t>
      </w:r>
      <w:r w:rsidR="5F92C935">
        <w:t xml:space="preserve"> Packet Delay Budget </w:t>
      </w:r>
      <w:r w:rsidR="66E3C402">
        <w:t>(</w:t>
      </w:r>
      <w:r w:rsidR="5F92C935">
        <w:t>PDB</w:t>
      </w:r>
      <w:r w:rsidR="63C5D179">
        <w:t>)</w:t>
      </w:r>
      <w:r w:rsidR="6E97B940">
        <w:t xml:space="preserve"> parameter is used</w:t>
      </w:r>
      <w:r w:rsidR="005F5E45">
        <w:t xml:space="preserve"> </w:t>
      </w:r>
      <w:r w:rsidR="005F5E45" w:rsidRPr="005F5E45">
        <w:t>in Rel-16/17 NR SL</w:t>
      </w:r>
      <w:r w:rsidR="5F92C935">
        <w:t>.</w:t>
      </w:r>
    </w:p>
    <w:p w14:paraId="7A3D2CD0" w14:textId="3F6E8273" w:rsidR="1A874DA0" w:rsidRDefault="1A874DA0" w:rsidP="63C862DE">
      <w:pPr>
        <w:tabs>
          <w:tab w:val="left" w:pos="1134"/>
        </w:tabs>
        <w:rPr>
          <w:b/>
          <w:bCs/>
        </w:rPr>
      </w:pPr>
      <w:r w:rsidRPr="63C862DE">
        <w:rPr>
          <w:b/>
          <w:bCs/>
        </w:rPr>
        <w:t xml:space="preserve">Proposal 2: </w:t>
      </w:r>
      <w:r w:rsidRPr="00353D35">
        <w:rPr>
          <w:b/>
          <w:bCs/>
        </w:rPr>
        <w:t xml:space="preserve">The </w:t>
      </w:r>
      <w:r w:rsidR="3F8E3076" w:rsidRPr="63C862DE">
        <w:rPr>
          <w:b/>
          <w:bCs/>
        </w:rPr>
        <w:t>physical</w:t>
      </w:r>
      <w:r w:rsidRPr="00353D35">
        <w:rPr>
          <w:b/>
          <w:bCs/>
        </w:rPr>
        <w:t xml:space="preserve"> layer takes into account the latency requirement from high</w:t>
      </w:r>
      <w:r w:rsidR="3E6F42C6" w:rsidRPr="63C862DE">
        <w:rPr>
          <w:b/>
          <w:bCs/>
        </w:rPr>
        <w:t>er-</w:t>
      </w:r>
      <w:r w:rsidRPr="00353D35">
        <w:rPr>
          <w:b/>
          <w:bCs/>
        </w:rPr>
        <w:t>layer</w:t>
      </w:r>
      <w:r w:rsidR="0FEB366D" w:rsidRPr="63C862DE">
        <w:rPr>
          <w:b/>
          <w:bCs/>
        </w:rPr>
        <w:t xml:space="preserve">, </w:t>
      </w:r>
      <w:proofErr w:type="gramStart"/>
      <w:r w:rsidR="0FEB366D" w:rsidRPr="63C862DE">
        <w:rPr>
          <w:b/>
          <w:bCs/>
        </w:rPr>
        <w:t>e.g.</w:t>
      </w:r>
      <w:proofErr w:type="gramEnd"/>
      <w:r w:rsidR="0FEB366D" w:rsidRPr="63C862DE">
        <w:rPr>
          <w:b/>
          <w:bCs/>
        </w:rPr>
        <w:t xml:space="preserve"> MAC or RRC or application layer,</w:t>
      </w:r>
      <w:r w:rsidRPr="00353D35">
        <w:rPr>
          <w:b/>
          <w:bCs/>
        </w:rPr>
        <w:t xml:space="preserve"> and the selection of latency requirement value is up to the higher-layer and implementation in the same manner as e.g.</w:t>
      </w:r>
      <w:r w:rsidRPr="63C862DE">
        <w:rPr>
          <w:b/>
          <w:bCs/>
        </w:rPr>
        <w:t xml:space="preserve"> Packet Delay Budget (PDB) parameter is used</w:t>
      </w:r>
      <w:r w:rsidR="005F5E45">
        <w:rPr>
          <w:b/>
          <w:bCs/>
        </w:rPr>
        <w:t xml:space="preserve"> in Rel-16/17 NR SL</w:t>
      </w:r>
      <w:r w:rsidRPr="63C862DE">
        <w:rPr>
          <w:b/>
          <w:bCs/>
        </w:rPr>
        <w:t>.</w:t>
      </w:r>
    </w:p>
    <w:p w14:paraId="21FBA673" w14:textId="470B4AC6" w:rsidR="00997319" w:rsidRDefault="00997319" w:rsidP="00997319">
      <w:pPr>
        <w:pStyle w:val="Heading1"/>
        <w:rPr>
          <w:lang w:val="en-US"/>
        </w:rPr>
      </w:pPr>
      <w:r>
        <w:rPr>
          <w:lang w:val="en-US"/>
        </w:rPr>
        <w:t>Conclusion</w:t>
      </w:r>
    </w:p>
    <w:p w14:paraId="20533E05" w14:textId="7BBF0CF4" w:rsidR="00D96A73" w:rsidRDefault="00EE09BA" w:rsidP="00D96A73">
      <w:pPr>
        <w:jc w:val="both"/>
      </w:pPr>
      <w:r>
        <w:t>This contribution discusses end-to-end latency requirements for sidelink positions. The</w:t>
      </w:r>
      <w:r w:rsidR="00F116F3">
        <w:t xml:space="preserve"> </w:t>
      </w:r>
      <w:r w:rsidR="00DA582B">
        <w:t xml:space="preserve">following observations and </w:t>
      </w:r>
      <w:r w:rsidR="00F116F3">
        <w:t xml:space="preserve">proposals are </w:t>
      </w:r>
      <w:r w:rsidR="00DA582B">
        <w:t>offered:</w:t>
      </w:r>
    </w:p>
    <w:p w14:paraId="63F79874" w14:textId="4B27F5D9" w:rsidR="2B39529C" w:rsidRDefault="2B39529C" w:rsidP="63C862DE">
      <w:pPr>
        <w:tabs>
          <w:tab w:val="left" w:pos="1134"/>
        </w:tabs>
        <w:rPr>
          <w:b/>
          <w:bCs/>
        </w:rPr>
      </w:pPr>
      <w:r w:rsidRPr="63C862DE">
        <w:rPr>
          <w:b/>
          <w:bCs/>
        </w:rPr>
        <w:lastRenderedPageBreak/>
        <w:t>Proposal 1: For V2X scenarios, SL positioning needs to satisfy the end-to-end latency budget of 10 msec to 1 sec according to TS 22.261 (Table 7.3.2.2-1) to support different use cases, scenarios, and UE speeds.</w:t>
      </w:r>
    </w:p>
    <w:p w14:paraId="14CB6B27" w14:textId="0B2AAB83" w:rsidR="2AF9BCA8" w:rsidRDefault="2AF9BCA8" w:rsidP="63C862DE">
      <w:pPr>
        <w:tabs>
          <w:tab w:val="left" w:pos="1134"/>
        </w:tabs>
        <w:rPr>
          <w:b/>
          <w:bCs/>
        </w:rPr>
      </w:pPr>
      <w:r w:rsidRPr="63C862DE">
        <w:rPr>
          <w:b/>
          <w:bCs/>
        </w:rPr>
        <w:t xml:space="preserve">Proposal </w:t>
      </w:r>
      <w:r w:rsidR="55484EBE" w:rsidRPr="63C862DE">
        <w:rPr>
          <w:b/>
          <w:bCs/>
        </w:rPr>
        <w:t>2</w:t>
      </w:r>
      <w:r w:rsidRPr="63C862DE">
        <w:rPr>
          <w:b/>
          <w:bCs/>
        </w:rPr>
        <w:t>: The lower layer takes into account the latency requirement from high</w:t>
      </w:r>
      <w:r w:rsidR="3B1CB310" w:rsidRPr="63C862DE">
        <w:rPr>
          <w:b/>
          <w:bCs/>
        </w:rPr>
        <w:t>er-</w:t>
      </w:r>
      <w:r w:rsidRPr="63C862DE">
        <w:rPr>
          <w:b/>
          <w:bCs/>
        </w:rPr>
        <w:t>layer</w:t>
      </w:r>
      <w:r w:rsidR="1CD28980" w:rsidRPr="00353D35">
        <w:rPr>
          <w:b/>
          <w:bCs/>
        </w:rPr>
        <w:t xml:space="preserve">, </w:t>
      </w:r>
      <w:proofErr w:type="gramStart"/>
      <w:r w:rsidR="27351746" w:rsidRPr="63C862DE">
        <w:rPr>
          <w:b/>
          <w:bCs/>
        </w:rPr>
        <w:t>e.g.</w:t>
      </w:r>
      <w:proofErr w:type="gramEnd"/>
      <w:r w:rsidR="1CD28980" w:rsidRPr="00353D35">
        <w:rPr>
          <w:b/>
          <w:bCs/>
        </w:rPr>
        <w:t xml:space="preserve"> MAC or RRC</w:t>
      </w:r>
      <w:r w:rsidR="5DF3E1EA" w:rsidRPr="63C862DE">
        <w:rPr>
          <w:b/>
          <w:bCs/>
        </w:rPr>
        <w:t xml:space="preserve"> or application layer</w:t>
      </w:r>
      <w:r w:rsidR="1CD28980">
        <w:t>,</w:t>
      </w:r>
      <w:r w:rsidRPr="63C862DE">
        <w:rPr>
          <w:b/>
          <w:bCs/>
        </w:rPr>
        <w:t xml:space="preserve"> and the selection of latency requirement value is up to the higher-layer and implementation in the same manner as </w:t>
      </w:r>
      <w:r w:rsidR="1A5D38C3" w:rsidRPr="63C862DE">
        <w:rPr>
          <w:b/>
          <w:bCs/>
        </w:rPr>
        <w:t>e.g.</w:t>
      </w:r>
      <w:r w:rsidRPr="63C862DE">
        <w:rPr>
          <w:b/>
          <w:bCs/>
        </w:rPr>
        <w:t xml:space="preserve"> Packet Delay Budget (PDB) parameter is used</w:t>
      </w:r>
      <w:r w:rsidR="0080003B">
        <w:rPr>
          <w:b/>
          <w:bCs/>
        </w:rPr>
        <w:t xml:space="preserve"> </w:t>
      </w:r>
      <w:r w:rsidR="0080003B" w:rsidRPr="0080003B">
        <w:rPr>
          <w:b/>
          <w:bCs/>
        </w:rPr>
        <w:t>in Rel-16/17 NR SL</w:t>
      </w:r>
      <w:r w:rsidRPr="63C862DE">
        <w:rPr>
          <w:b/>
          <w:bCs/>
        </w:rPr>
        <w:t>.</w:t>
      </w:r>
    </w:p>
    <w:p w14:paraId="4A8103DF" w14:textId="440C979D" w:rsidR="00F116F3" w:rsidRDefault="00F116F3" w:rsidP="00F116F3">
      <w:pPr>
        <w:pStyle w:val="Heading1"/>
        <w:numPr>
          <w:ilvl w:val="0"/>
          <w:numId w:val="0"/>
        </w:numPr>
        <w:ind w:left="432" w:hanging="432"/>
        <w:rPr>
          <w:lang w:val="en-US"/>
        </w:rPr>
      </w:pPr>
      <w:r w:rsidRPr="63C862DE">
        <w:rPr>
          <w:lang w:val="en-US"/>
        </w:rPr>
        <w:t>Reference</w:t>
      </w:r>
    </w:p>
    <w:p w14:paraId="0DCDBC9D" w14:textId="1B0158AC" w:rsidR="5503AC04" w:rsidRDefault="5503AC04" w:rsidP="63C862DE">
      <w:pPr>
        <w:widowControl w:val="0"/>
        <w:numPr>
          <w:ilvl w:val="0"/>
          <w:numId w:val="13"/>
        </w:numPr>
        <w:spacing w:beforeLines="50" w:before="120" w:afterLines="50" w:after="120"/>
        <w:ind w:left="426" w:hanging="426"/>
        <w:jc w:val="both"/>
        <w:rPr>
          <w:rFonts w:eastAsia="Times New Roman"/>
          <w:color w:val="000000" w:themeColor="text1"/>
        </w:rPr>
      </w:pPr>
      <w:r w:rsidRPr="63C862DE">
        <w:rPr>
          <w:rFonts w:eastAsia="Times New Roman"/>
          <w:color w:val="000000" w:themeColor="text1"/>
        </w:rPr>
        <w:t>RP-222616, “Revised SID on Study on expanded and improved NR positioning”, Intel, RAN#97-e, September 2022.</w:t>
      </w:r>
    </w:p>
    <w:p w14:paraId="352D1B6E" w14:textId="28A4DB84" w:rsidR="5503AC04" w:rsidRDefault="5503AC04" w:rsidP="63C862DE">
      <w:pPr>
        <w:pStyle w:val="ListParagraph"/>
        <w:numPr>
          <w:ilvl w:val="0"/>
          <w:numId w:val="13"/>
        </w:numPr>
        <w:spacing w:beforeLines="50" w:before="120" w:afterLines="50" w:after="120"/>
        <w:rPr>
          <w:rFonts w:ascii="Times New Roman" w:eastAsia="Times New Roman" w:hAnsi="Times New Roman"/>
          <w:color w:val="000000" w:themeColor="text1"/>
          <w:sz w:val="20"/>
          <w:szCs w:val="20"/>
        </w:rPr>
      </w:pPr>
      <w:r w:rsidRPr="63C862DE">
        <w:rPr>
          <w:rFonts w:ascii="Times New Roman" w:eastAsia="Times New Roman" w:hAnsi="Times New Roman"/>
          <w:color w:val="000000" w:themeColor="text1"/>
          <w:sz w:val="20"/>
          <w:szCs w:val="20"/>
        </w:rPr>
        <w:t>R1- 2204094, “Discussion on V2X use cases, scenarios, and requirements for sidelink”, Toyota, RAN1#109-e, May 2022.</w:t>
      </w:r>
    </w:p>
    <w:p w14:paraId="6DE7A17F" w14:textId="2267BAF4" w:rsidR="5503AC04" w:rsidRDefault="5503AC04" w:rsidP="63C862DE">
      <w:pPr>
        <w:pStyle w:val="ListParagraph"/>
        <w:numPr>
          <w:ilvl w:val="0"/>
          <w:numId w:val="13"/>
        </w:numPr>
        <w:spacing w:beforeLines="50" w:before="120" w:afterLines="50" w:after="120"/>
        <w:rPr>
          <w:rFonts w:ascii="Times New Roman" w:eastAsia="Times New Roman" w:hAnsi="Times New Roman"/>
          <w:color w:val="000000" w:themeColor="text1"/>
          <w:sz w:val="20"/>
          <w:szCs w:val="20"/>
        </w:rPr>
      </w:pPr>
      <w:r w:rsidRPr="63C862DE">
        <w:rPr>
          <w:rFonts w:ascii="Times New Roman" w:eastAsia="Times New Roman" w:hAnsi="Times New Roman"/>
          <w:color w:val="000000" w:themeColor="text1"/>
          <w:sz w:val="20"/>
          <w:szCs w:val="20"/>
        </w:rPr>
        <w:t>R1-2210692, “Session notes for 9.5 (Study on expanded and improved NR positioning)”, Ad-Hoc Chair (Huawei), RAN1#110-bis, October 2022.</w:t>
      </w:r>
    </w:p>
    <w:p w14:paraId="08D2C721" w14:textId="68473C28" w:rsidR="63C862DE" w:rsidRDefault="63C862DE" w:rsidP="63C862DE">
      <w:pPr>
        <w:widowControl w:val="0"/>
        <w:spacing w:beforeLines="50" w:before="120" w:afterLines="50" w:after="120"/>
        <w:jc w:val="both"/>
      </w:pPr>
    </w:p>
    <w:p w14:paraId="12113074" w14:textId="387C88D7" w:rsidR="00CD0E4A" w:rsidRDefault="00CD0E4A" w:rsidP="00CD0E4A">
      <w:pPr>
        <w:widowControl w:val="0"/>
        <w:overflowPunct/>
        <w:autoSpaceDE/>
        <w:autoSpaceDN/>
        <w:adjustRightInd/>
        <w:spacing w:beforeLines="50" w:before="120" w:afterLines="50" w:after="120"/>
        <w:jc w:val="both"/>
        <w:textAlignment w:val="auto"/>
      </w:pPr>
    </w:p>
    <w:p w14:paraId="3357CD20" w14:textId="20057722" w:rsidR="00CD0E4A" w:rsidRDefault="00CD0E4A" w:rsidP="00CD0E4A">
      <w:pPr>
        <w:pStyle w:val="Heading1"/>
        <w:numPr>
          <w:ilvl w:val="0"/>
          <w:numId w:val="0"/>
        </w:numPr>
        <w:ind w:left="432" w:hanging="432"/>
        <w:rPr>
          <w:lang w:val="en-US"/>
        </w:rPr>
      </w:pPr>
      <w:r>
        <w:rPr>
          <w:lang w:val="en-US"/>
        </w:rPr>
        <w:lastRenderedPageBreak/>
        <w:t xml:space="preserve">Annex: </w:t>
      </w:r>
      <w:r w:rsidR="00D81DBA">
        <w:rPr>
          <w:lang w:val="en-US"/>
        </w:rPr>
        <w:t xml:space="preserve">Extract from </w:t>
      </w:r>
      <w:r>
        <w:rPr>
          <w:lang w:val="en-US"/>
        </w:rPr>
        <w:t>TR 22.261</w:t>
      </w:r>
      <w:r w:rsidR="00D81DBA">
        <w:rPr>
          <w:lang w:val="en-US"/>
        </w:rPr>
        <w:t xml:space="preserve"> clause </w:t>
      </w:r>
      <w:r w:rsidR="00D81DBA" w:rsidRPr="00D81DBA">
        <w:rPr>
          <w:lang w:val="en-US"/>
        </w:rPr>
        <w:t>7.3.2</w:t>
      </w:r>
    </w:p>
    <w:p w14:paraId="556E6736" w14:textId="77777777" w:rsidR="00CD0E4A" w:rsidRDefault="00CD0E4A" w:rsidP="00CD0E4A">
      <w:pPr>
        <w:pStyle w:val="TH"/>
        <w:rPr>
          <w:noProof/>
        </w:rPr>
      </w:pPr>
      <w:r w:rsidRPr="00855B58">
        <w:rPr>
          <w:noProof/>
        </w:rPr>
        <w:t xml:space="preserve">Table </w:t>
      </w:r>
      <w:bookmarkStart w:id="1" w:name="_Hlk117775617"/>
      <w:r w:rsidRPr="00855B58">
        <w:rPr>
          <w:noProof/>
        </w:rPr>
        <w:t xml:space="preserve">7.3.2.2-1 </w:t>
      </w:r>
      <w:bookmarkEnd w:id="1"/>
      <w:r w:rsidRPr="00855B58">
        <w:rPr>
          <w:noProof/>
        </w:rPr>
        <w:t xml:space="preserve">Performance requirements for Horizontal and Vertical positioning </w:t>
      </w:r>
      <w:r>
        <w:rPr>
          <w:noProof/>
        </w:rPr>
        <w:t>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CD0E4A" w:rsidRPr="00D81B6A" w14:paraId="6E9493A3" w14:textId="77777777" w:rsidTr="00F4500A">
        <w:trPr>
          <w:cantSplit/>
          <w:trHeight w:val="981"/>
        </w:trPr>
        <w:tc>
          <w:tcPr>
            <w:tcW w:w="392" w:type="dxa"/>
            <w:vMerge w:val="restart"/>
            <w:shd w:val="clear" w:color="auto" w:fill="D9D9D9"/>
            <w:textDirection w:val="btLr"/>
            <w:vAlign w:val="center"/>
          </w:tcPr>
          <w:p w14:paraId="077A74F6" w14:textId="77777777" w:rsidR="00CD0E4A" w:rsidRPr="00241DBB" w:rsidRDefault="00CD0E4A" w:rsidP="00F4500A">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7FE5BBE2" w14:textId="77777777" w:rsidR="00CD0E4A" w:rsidRPr="00241DBB" w:rsidRDefault="00CD0E4A" w:rsidP="00F4500A">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2B65C7FC" w14:textId="77777777" w:rsidR="00CD0E4A" w:rsidRPr="00241DBB" w:rsidRDefault="00CD0E4A" w:rsidP="00F4500A">
            <w:pPr>
              <w:pStyle w:val="TAH"/>
              <w:rPr>
                <w:rFonts w:eastAsia="Calibri"/>
                <w:bCs/>
                <w:sz w:val="16"/>
              </w:rPr>
            </w:pPr>
            <w:r w:rsidRPr="00241DBB">
              <w:rPr>
                <w:rFonts w:eastAsia="Calibri"/>
                <w:bCs/>
                <w:sz w:val="16"/>
              </w:rPr>
              <w:t xml:space="preserve">Accuracy </w:t>
            </w:r>
          </w:p>
          <w:p w14:paraId="7AB5E430" w14:textId="77777777" w:rsidR="00CD0E4A" w:rsidRPr="00241DBB" w:rsidRDefault="00CD0E4A" w:rsidP="00F4500A">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2EFFF6E1" w14:textId="77777777" w:rsidR="00CD0E4A" w:rsidRPr="00241DBB" w:rsidRDefault="00CD0E4A" w:rsidP="00F4500A">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2CAEEFE1" w14:textId="77777777" w:rsidR="00CD0E4A" w:rsidRPr="00241DBB" w:rsidRDefault="00CD0E4A" w:rsidP="00F4500A">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4E3551EB" w14:textId="77777777" w:rsidR="00CD0E4A" w:rsidRPr="00241DBB" w:rsidRDefault="00CD0E4A" w:rsidP="00F4500A">
            <w:pPr>
              <w:pStyle w:val="TAH"/>
              <w:rPr>
                <w:rFonts w:eastAsia="Calibri"/>
                <w:bCs/>
                <w:sz w:val="16"/>
              </w:rPr>
            </w:pPr>
            <w:r w:rsidRPr="00241DBB">
              <w:rPr>
                <w:rFonts w:eastAsia="Calibri"/>
                <w:bCs/>
                <w:sz w:val="16"/>
              </w:rPr>
              <w:t xml:space="preserve">Coverage, environment of use and UE velocity </w:t>
            </w:r>
          </w:p>
        </w:tc>
      </w:tr>
      <w:tr w:rsidR="00CD0E4A" w:rsidRPr="00D81B6A" w14:paraId="74553CFB" w14:textId="77777777" w:rsidTr="00F4500A">
        <w:trPr>
          <w:cantSplit/>
          <w:trHeight w:val="645"/>
        </w:trPr>
        <w:tc>
          <w:tcPr>
            <w:tcW w:w="392" w:type="dxa"/>
            <w:vMerge/>
            <w:shd w:val="clear" w:color="auto" w:fill="D9D9D9"/>
            <w:vAlign w:val="center"/>
          </w:tcPr>
          <w:p w14:paraId="54F0CA4D" w14:textId="77777777" w:rsidR="00CD0E4A" w:rsidRPr="00241DBB" w:rsidRDefault="00CD0E4A" w:rsidP="00F4500A">
            <w:pPr>
              <w:pStyle w:val="TAH"/>
              <w:rPr>
                <w:rFonts w:eastAsia="Calibri"/>
                <w:bCs/>
                <w:sz w:val="16"/>
              </w:rPr>
            </w:pPr>
          </w:p>
        </w:tc>
        <w:tc>
          <w:tcPr>
            <w:tcW w:w="567" w:type="dxa"/>
            <w:vMerge/>
            <w:shd w:val="clear" w:color="auto" w:fill="D9D9D9"/>
            <w:vAlign w:val="center"/>
          </w:tcPr>
          <w:p w14:paraId="348DD001" w14:textId="77777777" w:rsidR="00CD0E4A" w:rsidRPr="00241DBB" w:rsidRDefault="00CD0E4A" w:rsidP="00F4500A">
            <w:pPr>
              <w:pStyle w:val="TAH"/>
              <w:rPr>
                <w:rFonts w:eastAsia="Calibri"/>
                <w:bCs/>
                <w:sz w:val="16"/>
              </w:rPr>
            </w:pPr>
          </w:p>
        </w:tc>
        <w:tc>
          <w:tcPr>
            <w:tcW w:w="708" w:type="dxa"/>
            <w:vMerge w:val="restart"/>
            <w:shd w:val="clear" w:color="auto" w:fill="D9D9D9"/>
            <w:textDirection w:val="btLr"/>
            <w:vAlign w:val="center"/>
          </w:tcPr>
          <w:p w14:paraId="3F717CA5" w14:textId="77777777" w:rsidR="00CD0E4A" w:rsidRPr="00241DBB" w:rsidRDefault="00CD0E4A" w:rsidP="00F4500A">
            <w:pPr>
              <w:pStyle w:val="TAH"/>
              <w:rPr>
                <w:rFonts w:eastAsia="Calibri"/>
                <w:bCs/>
                <w:sz w:val="16"/>
              </w:rPr>
            </w:pPr>
            <w:r w:rsidRPr="00241DBB">
              <w:rPr>
                <w:rFonts w:eastAsia="Calibri"/>
                <w:bCs/>
                <w:sz w:val="16"/>
              </w:rPr>
              <w:t xml:space="preserve">Horizontal Accuracy </w:t>
            </w:r>
          </w:p>
          <w:p w14:paraId="7FC7AE50" w14:textId="77777777" w:rsidR="00CD0E4A" w:rsidRPr="00241DBB" w:rsidRDefault="00CD0E4A" w:rsidP="00F4500A">
            <w:pPr>
              <w:pStyle w:val="TAH"/>
              <w:rPr>
                <w:rFonts w:eastAsia="Calibri"/>
                <w:bCs/>
                <w:sz w:val="16"/>
              </w:rPr>
            </w:pPr>
          </w:p>
        </w:tc>
        <w:tc>
          <w:tcPr>
            <w:tcW w:w="709" w:type="dxa"/>
            <w:vMerge w:val="restart"/>
            <w:shd w:val="clear" w:color="auto" w:fill="D9D9D9"/>
            <w:textDirection w:val="btLr"/>
            <w:vAlign w:val="center"/>
          </w:tcPr>
          <w:p w14:paraId="2A77343E" w14:textId="77777777" w:rsidR="00CD0E4A" w:rsidRPr="00241DBB" w:rsidRDefault="00CD0E4A" w:rsidP="00F4500A">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3A1BE7B2" w14:textId="77777777" w:rsidR="00CD0E4A" w:rsidRPr="00241DBB" w:rsidRDefault="00CD0E4A" w:rsidP="00F4500A">
            <w:pPr>
              <w:pStyle w:val="TAH"/>
              <w:rPr>
                <w:rFonts w:eastAsia="Calibri"/>
                <w:bCs/>
                <w:sz w:val="16"/>
              </w:rPr>
            </w:pPr>
            <w:r w:rsidRPr="00241DBB">
              <w:rPr>
                <w:rFonts w:eastAsia="Calibri"/>
                <w:bCs/>
                <w:sz w:val="16"/>
              </w:rPr>
              <w:t>(</w:t>
            </w:r>
            <w:proofErr w:type="gramStart"/>
            <w:r w:rsidRPr="00241DBB">
              <w:rPr>
                <w:rFonts w:eastAsia="Calibri"/>
                <w:bCs/>
                <w:sz w:val="16"/>
              </w:rPr>
              <w:t>note</w:t>
            </w:r>
            <w:proofErr w:type="gramEnd"/>
            <w:r w:rsidRPr="00241DBB">
              <w:rPr>
                <w:rFonts w:eastAsia="Calibri"/>
                <w:bCs/>
                <w:sz w:val="16"/>
              </w:rPr>
              <w:t xml:space="preserve"> 1)</w:t>
            </w:r>
          </w:p>
        </w:tc>
        <w:tc>
          <w:tcPr>
            <w:tcW w:w="1134" w:type="dxa"/>
            <w:vMerge/>
            <w:shd w:val="clear" w:color="auto" w:fill="D9D9D9"/>
            <w:vAlign w:val="center"/>
          </w:tcPr>
          <w:p w14:paraId="5B9461D7" w14:textId="77777777" w:rsidR="00CD0E4A" w:rsidRPr="00241DBB" w:rsidRDefault="00CD0E4A" w:rsidP="00F4500A">
            <w:pPr>
              <w:pStyle w:val="TAH"/>
              <w:rPr>
                <w:rFonts w:eastAsia="Calibri"/>
                <w:bCs/>
                <w:sz w:val="16"/>
              </w:rPr>
            </w:pPr>
          </w:p>
        </w:tc>
        <w:tc>
          <w:tcPr>
            <w:tcW w:w="851" w:type="dxa"/>
            <w:vMerge/>
            <w:shd w:val="clear" w:color="auto" w:fill="D9D9D9"/>
            <w:vAlign w:val="center"/>
          </w:tcPr>
          <w:p w14:paraId="667A6E90" w14:textId="77777777" w:rsidR="00CD0E4A" w:rsidRPr="00241DBB" w:rsidRDefault="00CD0E4A" w:rsidP="00F4500A">
            <w:pPr>
              <w:pStyle w:val="TAH"/>
              <w:rPr>
                <w:rFonts w:eastAsia="Calibri"/>
                <w:bCs/>
                <w:sz w:val="16"/>
              </w:rPr>
            </w:pPr>
          </w:p>
        </w:tc>
        <w:tc>
          <w:tcPr>
            <w:tcW w:w="1710" w:type="dxa"/>
            <w:vMerge w:val="restart"/>
            <w:shd w:val="clear" w:color="auto" w:fill="D9D9D9"/>
            <w:vAlign w:val="center"/>
          </w:tcPr>
          <w:p w14:paraId="01F07504" w14:textId="77777777" w:rsidR="00CD0E4A" w:rsidRPr="00241DBB" w:rsidRDefault="00CD0E4A" w:rsidP="00F4500A">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00C5C0BF" w14:textId="77777777" w:rsidR="00CD0E4A" w:rsidRDefault="00CD0E4A" w:rsidP="00F4500A">
            <w:pPr>
              <w:pStyle w:val="TAH"/>
              <w:rPr>
                <w:rFonts w:eastAsia="Calibri"/>
                <w:bCs/>
                <w:sz w:val="16"/>
              </w:rPr>
            </w:pPr>
            <w:r>
              <w:rPr>
                <w:rFonts w:eastAsia="Calibri"/>
                <w:bCs/>
                <w:sz w:val="16"/>
              </w:rPr>
              <w:t>5G e</w:t>
            </w:r>
            <w:r w:rsidRPr="00241DBB">
              <w:rPr>
                <w:rFonts w:eastAsia="Calibri"/>
                <w:bCs/>
                <w:sz w:val="16"/>
              </w:rPr>
              <w:t>nhanced positioning service area</w:t>
            </w:r>
          </w:p>
          <w:p w14:paraId="3D800BE6" w14:textId="77777777" w:rsidR="00CD0E4A" w:rsidRPr="00241DBB" w:rsidRDefault="00CD0E4A" w:rsidP="00F4500A">
            <w:pPr>
              <w:pStyle w:val="TAH"/>
              <w:rPr>
                <w:rFonts w:eastAsia="Calibri"/>
                <w:bCs/>
                <w:sz w:val="16"/>
              </w:rPr>
            </w:pPr>
            <w:r>
              <w:rPr>
                <w:rFonts w:eastAsia="Calibri"/>
                <w:bCs/>
                <w:sz w:val="16"/>
              </w:rPr>
              <w:t>(</w:t>
            </w:r>
            <w:proofErr w:type="gramStart"/>
            <w:r>
              <w:rPr>
                <w:rFonts w:eastAsia="Calibri"/>
                <w:bCs/>
                <w:sz w:val="16"/>
              </w:rPr>
              <w:t>note</w:t>
            </w:r>
            <w:proofErr w:type="gramEnd"/>
            <w:r>
              <w:rPr>
                <w:rFonts w:eastAsia="Calibri"/>
                <w:bCs/>
                <w:sz w:val="16"/>
              </w:rPr>
              <w:t xml:space="preserve"> 2</w:t>
            </w:r>
            <w:r w:rsidRPr="00241DBB">
              <w:rPr>
                <w:rFonts w:eastAsia="Calibri"/>
                <w:bCs/>
                <w:sz w:val="16"/>
              </w:rPr>
              <w:t>)</w:t>
            </w:r>
          </w:p>
        </w:tc>
      </w:tr>
      <w:tr w:rsidR="00CD0E4A" w:rsidRPr="00D81B6A" w14:paraId="656C7608" w14:textId="77777777" w:rsidTr="00F4500A">
        <w:trPr>
          <w:cantSplit/>
          <w:trHeight w:val="645"/>
        </w:trPr>
        <w:tc>
          <w:tcPr>
            <w:tcW w:w="392" w:type="dxa"/>
            <w:vMerge/>
            <w:shd w:val="clear" w:color="auto" w:fill="D9D9D9"/>
            <w:vAlign w:val="center"/>
          </w:tcPr>
          <w:p w14:paraId="05114C64" w14:textId="77777777" w:rsidR="00CD0E4A" w:rsidRPr="00241DBB" w:rsidRDefault="00CD0E4A" w:rsidP="00F4500A">
            <w:pPr>
              <w:pStyle w:val="TAH"/>
              <w:rPr>
                <w:rFonts w:eastAsia="Calibri"/>
                <w:bCs/>
                <w:sz w:val="16"/>
              </w:rPr>
            </w:pPr>
          </w:p>
        </w:tc>
        <w:tc>
          <w:tcPr>
            <w:tcW w:w="567" w:type="dxa"/>
            <w:vMerge/>
            <w:shd w:val="clear" w:color="auto" w:fill="D9D9D9"/>
            <w:vAlign w:val="center"/>
          </w:tcPr>
          <w:p w14:paraId="03AC5EB1" w14:textId="77777777" w:rsidR="00CD0E4A" w:rsidRPr="00241DBB" w:rsidRDefault="00CD0E4A" w:rsidP="00F4500A">
            <w:pPr>
              <w:pStyle w:val="TAH"/>
              <w:rPr>
                <w:rFonts w:eastAsia="Calibri"/>
                <w:bCs/>
                <w:sz w:val="16"/>
              </w:rPr>
            </w:pPr>
          </w:p>
        </w:tc>
        <w:tc>
          <w:tcPr>
            <w:tcW w:w="708" w:type="dxa"/>
            <w:vMerge/>
            <w:shd w:val="clear" w:color="auto" w:fill="D9D9D9"/>
            <w:textDirection w:val="btLr"/>
            <w:vAlign w:val="center"/>
          </w:tcPr>
          <w:p w14:paraId="06B94EEC" w14:textId="77777777" w:rsidR="00CD0E4A" w:rsidRPr="00241DBB" w:rsidRDefault="00CD0E4A" w:rsidP="00F4500A">
            <w:pPr>
              <w:pStyle w:val="TAH"/>
              <w:rPr>
                <w:rFonts w:eastAsia="Calibri"/>
                <w:bCs/>
                <w:sz w:val="16"/>
              </w:rPr>
            </w:pPr>
          </w:p>
        </w:tc>
        <w:tc>
          <w:tcPr>
            <w:tcW w:w="709" w:type="dxa"/>
            <w:vMerge/>
            <w:shd w:val="clear" w:color="auto" w:fill="D9D9D9"/>
            <w:textDirection w:val="btLr"/>
            <w:vAlign w:val="center"/>
          </w:tcPr>
          <w:p w14:paraId="0E156411" w14:textId="77777777" w:rsidR="00CD0E4A" w:rsidRPr="00241DBB" w:rsidRDefault="00CD0E4A" w:rsidP="00F4500A">
            <w:pPr>
              <w:pStyle w:val="TAH"/>
              <w:rPr>
                <w:rFonts w:eastAsia="Calibri"/>
                <w:bCs/>
                <w:sz w:val="16"/>
              </w:rPr>
            </w:pPr>
          </w:p>
        </w:tc>
        <w:tc>
          <w:tcPr>
            <w:tcW w:w="1134" w:type="dxa"/>
            <w:vMerge/>
            <w:shd w:val="clear" w:color="auto" w:fill="D9D9D9"/>
            <w:vAlign w:val="center"/>
          </w:tcPr>
          <w:p w14:paraId="65AC99B8" w14:textId="77777777" w:rsidR="00CD0E4A" w:rsidRPr="00241DBB" w:rsidRDefault="00CD0E4A" w:rsidP="00F4500A">
            <w:pPr>
              <w:pStyle w:val="TAH"/>
              <w:rPr>
                <w:rFonts w:eastAsia="Calibri"/>
                <w:bCs/>
                <w:sz w:val="16"/>
              </w:rPr>
            </w:pPr>
          </w:p>
        </w:tc>
        <w:tc>
          <w:tcPr>
            <w:tcW w:w="851" w:type="dxa"/>
            <w:vMerge/>
            <w:shd w:val="clear" w:color="auto" w:fill="D9D9D9"/>
            <w:vAlign w:val="center"/>
          </w:tcPr>
          <w:p w14:paraId="299214DE" w14:textId="77777777" w:rsidR="00CD0E4A" w:rsidRPr="00241DBB" w:rsidRDefault="00CD0E4A" w:rsidP="00F4500A">
            <w:pPr>
              <w:pStyle w:val="TAH"/>
              <w:rPr>
                <w:rFonts w:eastAsia="Calibri"/>
                <w:bCs/>
                <w:sz w:val="16"/>
              </w:rPr>
            </w:pPr>
          </w:p>
        </w:tc>
        <w:tc>
          <w:tcPr>
            <w:tcW w:w="1710" w:type="dxa"/>
            <w:vMerge/>
            <w:shd w:val="clear" w:color="auto" w:fill="D9D9D9"/>
            <w:vAlign w:val="center"/>
          </w:tcPr>
          <w:p w14:paraId="64374723" w14:textId="77777777" w:rsidR="00CD0E4A" w:rsidRPr="00241DBB" w:rsidRDefault="00CD0E4A" w:rsidP="00F4500A">
            <w:pPr>
              <w:pStyle w:val="TAH"/>
              <w:rPr>
                <w:rFonts w:eastAsia="Calibri"/>
                <w:bCs/>
                <w:sz w:val="16"/>
              </w:rPr>
            </w:pPr>
          </w:p>
        </w:tc>
        <w:tc>
          <w:tcPr>
            <w:tcW w:w="1711" w:type="dxa"/>
            <w:shd w:val="clear" w:color="auto" w:fill="D9D9D9"/>
            <w:vAlign w:val="center"/>
          </w:tcPr>
          <w:p w14:paraId="37B0F649" w14:textId="77777777" w:rsidR="00CD0E4A" w:rsidRPr="00241DBB" w:rsidRDefault="00CD0E4A" w:rsidP="00F4500A">
            <w:pPr>
              <w:pStyle w:val="TAH"/>
              <w:rPr>
                <w:rFonts w:eastAsia="Calibri"/>
                <w:bCs/>
                <w:sz w:val="16"/>
              </w:rPr>
            </w:pPr>
            <w:r>
              <w:rPr>
                <w:rFonts w:eastAsia="Calibri"/>
                <w:bCs/>
                <w:sz w:val="16"/>
              </w:rPr>
              <w:t>Outdoor and tunnels</w:t>
            </w:r>
          </w:p>
        </w:tc>
        <w:tc>
          <w:tcPr>
            <w:tcW w:w="1711" w:type="dxa"/>
            <w:shd w:val="clear" w:color="auto" w:fill="D9D9D9"/>
            <w:vAlign w:val="center"/>
          </w:tcPr>
          <w:p w14:paraId="1AE52FEE" w14:textId="77777777" w:rsidR="00CD0E4A" w:rsidRPr="00241DBB" w:rsidRDefault="00CD0E4A" w:rsidP="00F4500A">
            <w:pPr>
              <w:pStyle w:val="TAH"/>
              <w:rPr>
                <w:rFonts w:eastAsia="Calibri"/>
                <w:bCs/>
                <w:sz w:val="16"/>
              </w:rPr>
            </w:pPr>
            <w:r>
              <w:rPr>
                <w:rFonts w:eastAsia="Calibri"/>
                <w:bCs/>
                <w:sz w:val="16"/>
              </w:rPr>
              <w:t>Indoor</w:t>
            </w:r>
          </w:p>
        </w:tc>
      </w:tr>
      <w:tr w:rsidR="00CD0E4A" w:rsidRPr="00D81B6A" w14:paraId="4EE4E526" w14:textId="77777777" w:rsidTr="00F4500A">
        <w:trPr>
          <w:trHeight w:val="736"/>
        </w:trPr>
        <w:tc>
          <w:tcPr>
            <w:tcW w:w="392" w:type="dxa"/>
            <w:vAlign w:val="center"/>
          </w:tcPr>
          <w:p w14:paraId="0CF8F012" w14:textId="77777777" w:rsidR="00CD0E4A" w:rsidRPr="00216718" w:rsidRDefault="00CD0E4A" w:rsidP="00F4500A">
            <w:pPr>
              <w:pStyle w:val="TAC"/>
              <w:rPr>
                <w:rFonts w:eastAsia="Calibri"/>
                <w:szCs w:val="16"/>
              </w:rPr>
            </w:pPr>
            <w:r w:rsidRPr="00216718">
              <w:rPr>
                <w:rFonts w:eastAsia="Calibri"/>
                <w:szCs w:val="16"/>
              </w:rPr>
              <w:t>1</w:t>
            </w:r>
          </w:p>
        </w:tc>
        <w:tc>
          <w:tcPr>
            <w:tcW w:w="567" w:type="dxa"/>
            <w:vAlign w:val="center"/>
          </w:tcPr>
          <w:p w14:paraId="451E89E0" w14:textId="77777777" w:rsidR="00CD0E4A" w:rsidRPr="00216718" w:rsidRDefault="00CD0E4A" w:rsidP="00F4500A">
            <w:pPr>
              <w:pStyle w:val="TAC"/>
              <w:rPr>
                <w:rFonts w:eastAsia="Calibri"/>
                <w:szCs w:val="16"/>
              </w:rPr>
            </w:pPr>
            <w:r w:rsidRPr="00216718">
              <w:rPr>
                <w:rFonts w:eastAsia="Calibri"/>
                <w:szCs w:val="16"/>
              </w:rPr>
              <w:t>A</w:t>
            </w:r>
          </w:p>
        </w:tc>
        <w:tc>
          <w:tcPr>
            <w:tcW w:w="708" w:type="dxa"/>
            <w:vAlign w:val="center"/>
          </w:tcPr>
          <w:p w14:paraId="3F9C3E13" w14:textId="77777777" w:rsidR="00CD0E4A" w:rsidRPr="00216718" w:rsidRDefault="00CD0E4A" w:rsidP="00F4500A">
            <w:pPr>
              <w:pStyle w:val="TAC"/>
              <w:rPr>
                <w:rFonts w:eastAsia="Calibri"/>
                <w:szCs w:val="16"/>
              </w:rPr>
            </w:pPr>
            <w:r w:rsidRPr="00216718">
              <w:rPr>
                <w:rFonts w:eastAsia="Calibri"/>
                <w:szCs w:val="16"/>
              </w:rPr>
              <w:t>10 m</w:t>
            </w:r>
          </w:p>
        </w:tc>
        <w:tc>
          <w:tcPr>
            <w:tcW w:w="709" w:type="dxa"/>
            <w:vAlign w:val="center"/>
          </w:tcPr>
          <w:p w14:paraId="680647BA" w14:textId="77777777" w:rsidR="00CD0E4A" w:rsidRPr="00216718" w:rsidRDefault="00CD0E4A" w:rsidP="00F4500A">
            <w:pPr>
              <w:pStyle w:val="TAC"/>
              <w:rPr>
                <w:rFonts w:eastAsia="Calibri"/>
                <w:szCs w:val="16"/>
              </w:rPr>
            </w:pPr>
            <w:r w:rsidRPr="00216718">
              <w:rPr>
                <w:rFonts w:eastAsia="Calibri"/>
                <w:szCs w:val="16"/>
              </w:rPr>
              <w:t>3 m</w:t>
            </w:r>
          </w:p>
        </w:tc>
        <w:tc>
          <w:tcPr>
            <w:tcW w:w="1134" w:type="dxa"/>
            <w:vAlign w:val="center"/>
          </w:tcPr>
          <w:p w14:paraId="53FA88D4" w14:textId="77777777" w:rsidR="00CD0E4A" w:rsidRPr="00216718" w:rsidRDefault="00CD0E4A" w:rsidP="00F4500A">
            <w:pPr>
              <w:pStyle w:val="TAC"/>
              <w:rPr>
                <w:rFonts w:eastAsia="Calibri"/>
                <w:szCs w:val="16"/>
              </w:rPr>
            </w:pPr>
            <w:r w:rsidRPr="00216718">
              <w:rPr>
                <w:rFonts w:eastAsia="Calibri"/>
                <w:szCs w:val="16"/>
              </w:rPr>
              <w:t>95 %</w:t>
            </w:r>
          </w:p>
        </w:tc>
        <w:tc>
          <w:tcPr>
            <w:tcW w:w="851" w:type="dxa"/>
            <w:vAlign w:val="center"/>
          </w:tcPr>
          <w:p w14:paraId="4D601A30" w14:textId="77777777" w:rsidR="00CD0E4A" w:rsidRPr="00216718" w:rsidRDefault="00CD0E4A" w:rsidP="00F4500A">
            <w:pPr>
              <w:pStyle w:val="TAC"/>
              <w:rPr>
                <w:rFonts w:eastAsia="Calibri"/>
                <w:szCs w:val="16"/>
              </w:rPr>
            </w:pPr>
            <w:r w:rsidRPr="00216718">
              <w:rPr>
                <w:rFonts w:eastAsia="Calibri"/>
                <w:szCs w:val="16"/>
              </w:rPr>
              <w:t>1 s</w:t>
            </w:r>
          </w:p>
        </w:tc>
        <w:tc>
          <w:tcPr>
            <w:tcW w:w="1710" w:type="dxa"/>
            <w:vAlign w:val="center"/>
          </w:tcPr>
          <w:p w14:paraId="7AD96FDC" w14:textId="77777777" w:rsidR="00CD0E4A" w:rsidRDefault="00CD0E4A" w:rsidP="00F4500A">
            <w:pPr>
              <w:pStyle w:val="TAC"/>
              <w:rPr>
                <w:rFonts w:eastAsia="Calibri"/>
                <w:szCs w:val="16"/>
              </w:rPr>
            </w:pPr>
            <w:r w:rsidRPr="00781373">
              <w:rPr>
                <w:rFonts w:eastAsia="Calibri"/>
                <w:szCs w:val="16"/>
              </w:rPr>
              <w:t>Indoor - up to 30 km/h</w:t>
            </w:r>
          </w:p>
          <w:p w14:paraId="02A5559E" w14:textId="77777777" w:rsidR="00CD0E4A" w:rsidRPr="00216718" w:rsidRDefault="00CD0E4A" w:rsidP="00F4500A">
            <w:pPr>
              <w:pStyle w:val="TAC"/>
              <w:rPr>
                <w:rFonts w:eastAsia="Calibri"/>
                <w:szCs w:val="16"/>
              </w:rPr>
            </w:pPr>
          </w:p>
          <w:p w14:paraId="1BD24A45"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6D77F190" w14:textId="77777777" w:rsidR="00CD0E4A" w:rsidRDefault="00CD0E4A" w:rsidP="00F4500A">
            <w:pPr>
              <w:pStyle w:val="TAC"/>
              <w:rPr>
                <w:rFonts w:eastAsia="Calibri"/>
                <w:szCs w:val="16"/>
              </w:rPr>
            </w:pPr>
            <w:r>
              <w:rPr>
                <w:rFonts w:eastAsia="Calibri"/>
                <w:szCs w:val="16"/>
              </w:rPr>
              <w:t>(</w:t>
            </w:r>
            <w:proofErr w:type="gramStart"/>
            <w:r w:rsidRPr="00216718">
              <w:rPr>
                <w:rFonts w:eastAsia="Calibri"/>
                <w:szCs w:val="16"/>
              </w:rPr>
              <w:t>rural</w:t>
            </w:r>
            <w:proofErr w:type="gramEnd"/>
            <w:r w:rsidRPr="00216718">
              <w:rPr>
                <w:rFonts w:eastAsia="Calibri"/>
                <w:szCs w:val="16"/>
              </w:rPr>
              <w:t xml:space="preserve"> and urban</w:t>
            </w:r>
            <w:r>
              <w:rPr>
                <w:rFonts w:eastAsia="Calibri"/>
                <w:szCs w:val="16"/>
              </w:rPr>
              <w:t>) up to 250 km/h</w:t>
            </w:r>
          </w:p>
          <w:p w14:paraId="2D7B1082" w14:textId="77777777" w:rsidR="00CD0E4A" w:rsidRPr="00216718" w:rsidRDefault="00CD0E4A" w:rsidP="00F4500A">
            <w:pPr>
              <w:pStyle w:val="TAC"/>
              <w:rPr>
                <w:rFonts w:eastAsia="Calibri"/>
                <w:szCs w:val="16"/>
              </w:rPr>
            </w:pPr>
          </w:p>
        </w:tc>
        <w:tc>
          <w:tcPr>
            <w:tcW w:w="1711" w:type="dxa"/>
            <w:shd w:val="clear" w:color="auto" w:fill="auto"/>
            <w:vAlign w:val="center"/>
          </w:tcPr>
          <w:p w14:paraId="653513FB" w14:textId="77777777" w:rsidR="00CD0E4A" w:rsidRPr="00216718" w:rsidRDefault="00CD0E4A" w:rsidP="00F4500A">
            <w:pPr>
              <w:pStyle w:val="TAC"/>
              <w:rPr>
                <w:rFonts w:eastAsia="Calibri"/>
                <w:szCs w:val="16"/>
              </w:rPr>
            </w:pPr>
            <w:r>
              <w:rPr>
                <w:rFonts w:eastAsia="Calibri"/>
                <w:szCs w:val="16"/>
              </w:rPr>
              <w:t>NA</w:t>
            </w:r>
          </w:p>
        </w:tc>
        <w:tc>
          <w:tcPr>
            <w:tcW w:w="1711" w:type="dxa"/>
            <w:shd w:val="clear" w:color="auto" w:fill="auto"/>
            <w:vAlign w:val="center"/>
          </w:tcPr>
          <w:p w14:paraId="404C6C56" w14:textId="77777777" w:rsidR="00CD0E4A" w:rsidRPr="00216718" w:rsidRDefault="00CD0E4A" w:rsidP="00F4500A">
            <w:pPr>
              <w:pStyle w:val="TAC"/>
              <w:rPr>
                <w:rFonts w:eastAsia="Calibri"/>
                <w:szCs w:val="16"/>
              </w:rPr>
            </w:pPr>
            <w:r>
              <w:rPr>
                <w:rFonts w:eastAsia="Calibri"/>
                <w:szCs w:val="16"/>
              </w:rPr>
              <w:t>Indoor - up to 30 km/h</w:t>
            </w:r>
          </w:p>
        </w:tc>
      </w:tr>
      <w:tr w:rsidR="00CD0E4A" w:rsidRPr="00D81B6A" w14:paraId="3873BDA4" w14:textId="77777777" w:rsidTr="00F4500A">
        <w:trPr>
          <w:trHeight w:val="736"/>
        </w:trPr>
        <w:tc>
          <w:tcPr>
            <w:tcW w:w="392" w:type="dxa"/>
            <w:vAlign w:val="center"/>
          </w:tcPr>
          <w:p w14:paraId="3E37CEB4" w14:textId="77777777" w:rsidR="00CD0E4A" w:rsidRPr="00216718" w:rsidRDefault="00CD0E4A" w:rsidP="00F4500A">
            <w:pPr>
              <w:pStyle w:val="TAC"/>
              <w:rPr>
                <w:rFonts w:eastAsia="Calibri"/>
                <w:szCs w:val="16"/>
              </w:rPr>
            </w:pPr>
            <w:r w:rsidRPr="00216718">
              <w:rPr>
                <w:rFonts w:eastAsia="Calibri"/>
                <w:szCs w:val="16"/>
              </w:rPr>
              <w:t>2</w:t>
            </w:r>
          </w:p>
        </w:tc>
        <w:tc>
          <w:tcPr>
            <w:tcW w:w="567" w:type="dxa"/>
            <w:vAlign w:val="center"/>
          </w:tcPr>
          <w:p w14:paraId="7E019871" w14:textId="77777777" w:rsidR="00CD0E4A" w:rsidRPr="00216718" w:rsidRDefault="00CD0E4A" w:rsidP="00F4500A">
            <w:pPr>
              <w:pStyle w:val="TAC"/>
              <w:rPr>
                <w:rFonts w:eastAsia="Calibri"/>
                <w:szCs w:val="16"/>
              </w:rPr>
            </w:pPr>
            <w:r w:rsidRPr="00216718">
              <w:rPr>
                <w:rFonts w:eastAsia="Calibri"/>
                <w:szCs w:val="16"/>
              </w:rPr>
              <w:t>A</w:t>
            </w:r>
          </w:p>
        </w:tc>
        <w:tc>
          <w:tcPr>
            <w:tcW w:w="708" w:type="dxa"/>
            <w:vAlign w:val="center"/>
          </w:tcPr>
          <w:p w14:paraId="1E422B14" w14:textId="77777777" w:rsidR="00CD0E4A" w:rsidRPr="00216718" w:rsidRDefault="00CD0E4A" w:rsidP="00F4500A">
            <w:pPr>
              <w:pStyle w:val="TAC"/>
              <w:rPr>
                <w:rFonts w:eastAsia="Calibri"/>
                <w:szCs w:val="16"/>
              </w:rPr>
            </w:pPr>
            <w:r w:rsidRPr="00216718">
              <w:rPr>
                <w:rFonts w:eastAsia="Calibri"/>
                <w:szCs w:val="16"/>
              </w:rPr>
              <w:t>3 m</w:t>
            </w:r>
          </w:p>
        </w:tc>
        <w:tc>
          <w:tcPr>
            <w:tcW w:w="709" w:type="dxa"/>
            <w:vAlign w:val="center"/>
          </w:tcPr>
          <w:p w14:paraId="6B7B53D6" w14:textId="77777777" w:rsidR="00CD0E4A" w:rsidRPr="00216718" w:rsidRDefault="00CD0E4A" w:rsidP="00F4500A">
            <w:pPr>
              <w:pStyle w:val="TAC"/>
              <w:rPr>
                <w:rFonts w:eastAsia="Calibri"/>
                <w:szCs w:val="16"/>
              </w:rPr>
            </w:pPr>
            <w:r w:rsidRPr="00216718">
              <w:rPr>
                <w:rFonts w:eastAsia="Calibri"/>
                <w:szCs w:val="16"/>
              </w:rPr>
              <w:t>3 m</w:t>
            </w:r>
          </w:p>
        </w:tc>
        <w:tc>
          <w:tcPr>
            <w:tcW w:w="1134" w:type="dxa"/>
            <w:vAlign w:val="center"/>
          </w:tcPr>
          <w:p w14:paraId="754C3412" w14:textId="77777777" w:rsidR="00CD0E4A" w:rsidRPr="00216718" w:rsidRDefault="00CD0E4A" w:rsidP="00F4500A">
            <w:pPr>
              <w:pStyle w:val="TAC"/>
              <w:rPr>
                <w:rFonts w:eastAsia="Calibri"/>
                <w:szCs w:val="16"/>
              </w:rPr>
            </w:pPr>
            <w:r w:rsidRPr="00216718">
              <w:rPr>
                <w:rFonts w:eastAsia="Calibri"/>
                <w:szCs w:val="16"/>
              </w:rPr>
              <w:t>99 %</w:t>
            </w:r>
          </w:p>
        </w:tc>
        <w:tc>
          <w:tcPr>
            <w:tcW w:w="851" w:type="dxa"/>
            <w:vAlign w:val="center"/>
          </w:tcPr>
          <w:p w14:paraId="07769625" w14:textId="77777777" w:rsidR="00CD0E4A" w:rsidRPr="00216718" w:rsidRDefault="00CD0E4A" w:rsidP="00F4500A">
            <w:pPr>
              <w:pStyle w:val="TAC"/>
              <w:rPr>
                <w:rFonts w:eastAsia="Calibri"/>
                <w:szCs w:val="16"/>
              </w:rPr>
            </w:pPr>
            <w:r w:rsidRPr="00216718">
              <w:rPr>
                <w:rFonts w:eastAsia="Calibri"/>
                <w:szCs w:val="16"/>
              </w:rPr>
              <w:t>1 s</w:t>
            </w:r>
          </w:p>
        </w:tc>
        <w:tc>
          <w:tcPr>
            <w:tcW w:w="1710" w:type="dxa"/>
            <w:vAlign w:val="center"/>
          </w:tcPr>
          <w:p w14:paraId="6B6AC9CD"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7ACCBECC" w14:textId="77777777" w:rsidR="00CD0E4A" w:rsidRPr="00216718" w:rsidRDefault="00CD0E4A" w:rsidP="00F4500A">
            <w:pPr>
              <w:pStyle w:val="TAC"/>
              <w:rPr>
                <w:rFonts w:eastAsia="Calibri"/>
                <w:szCs w:val="16"/>
              </w:rPr>
            </w:pPr>
            <w:r>
              <w:rPr>
                <w:rFonts w:eastAsia="Calibri"/>
                <w:szCs w:val="16"/>
              </w:rPr>
              <w:t>(</w:t>
            </w:r>
            <w:proofErr w:type="gramStart"/>
            <w:r w:rsidRPr="00216718">
              <w:rPr>
                <w:rFonts w:eastAsia="Calibri"/>
                <w:szCs w:val="16"/>
              </w:rPr>
              <w:t>rural</w:t>
            </w:r>
            <w:proofErr w:type="gramEnd"/>
            <w:r w:rsidRPr="00216718">
              <w:rPr>
                <w:rFonts w:eastAsia="Calibri"/>
                <w:szCs w:val="16"/>
              </w:rPr>
              <w:t xml:space="preserve"> and urban</w:t>
            </w:r>
            <w:r>
              <w:rPr>
                <w:rFonts w:eastAsia="Calibri"/>
                <w:szCs w:val="16"/>
              </w:rPr>
              <w:t>) up to 500 km/h for trains and up to 250 km/h for other vehicles</w:t>
            </w:r>
          </w:p>
        </w:tc>
        <w:tc>
          <w:tcPr>
            <w:tcW w:w="1711" w:type="dxa"/>
            <w:shd w:val="clear" w:color="auto" w:fill="auto"/>
            <w:vAlign w:val="center"/>
          </w:tcPr>
          <w:p w14:paraId="1BC085BB"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43D726E2" w14:textId="77777777" w:rsidR="00CD0E4A" w:rsidRDefault="00CD0E4A" w:rsidP="00F4500A">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p w14:paraId="2FFB7EAD" w14:textId="77777777" w:rsidR="00CD0E4A" w:rsidRDefault="00CD0E4A" w:rsidP="00F4500A">
            <w:pPr>
              <w:pStyle w:val="TAC"/>
              <w:jc w:val="left"/>
              <w:rPr>
                <w:rFonts w:eastAsia="Calibri"/>
                <w:szCs w:val="16"/>
              </w:rPr>
            </w:pPr>
          </w:p>
          <w:p w14:paraId="5E376CC4" w14:textId="77777777" w:rsidR="00CD0E4A" w:rsidRPr="00216718" w:rsidRDefault="00CD0E4A" w:rsidP="00F4500A">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0F5484B5" w14:textId="77777777" w:rsidR="00CD0E4A" w:rsidRPr="00216718" w:rsidRDefault="00CD0E4A" w:rsidP="00F4500A">
            <w:pPr>
              <w:pStyle w:val="TAC"/>
              <w:rPr>
                <w:rFonts w:eastAsia="Calibri"/>
                <w:szCs w:val="16"/>
              </w:rPr>
            </w:pPr>
            <w:r>
              <w:rPr>
                <w:rFonts w:eastAsia="Calibri"/>
                <w:szCs w:val="16"/>
              </w:rPr>
              <w:t>Indoor - up to 30 km/h</w:t>
            </w:r>
          </w:p>
        </w:tc>
      </w:tr>
      <w:tr w:rsidR="00CD0E4A" w:rsidRPr="00D81B6A" w14:paraId="688890B5" w14:textId="77777777" w:rsidTr="00F4500A">
        <w:trPr>
          <w:trHeight w:val="736"/>
        </w:trPr>
        <w:tc>
          <w:tcPr>
            <w:tcW w:w="392" w:type="dxa"/>
            <w:vAlign w:val="center"/>
          </w:tcPr>
          <w:p w14:paraId="4B3F04A9" w14:textId="77777777" w:rsidR="00CD0E4A" w:rsidRPr="00216718" w:rsidRDefault="00CD0E4A" w:rsidP="00F4500A">
            <w:pPr>
              <w:pStyle w:val="TAC"/>
              <w:rPr>
                <w:rFonts w:eastAsia="Calibri"/>
                <w:szCs w:val="16"/>
              </w:rPr>
            </w:pPr>
            <w:r w:rsidRPr="00216718">
              <w:rPr>
                <w:rFonts w:eastAsia="Calibri"/>
                <w:szCs w:val="16"/>
              </w:rPr>
              <w:t>3</w:t>
            </w:r>
          </w:p>
        </w:tc>
        <w:tc>
          <w:tcPr>
            <w:tcW w:w="567" w:type="dxa"/>
            <w:vAlign w:val="center"/>
          </w:tcPr>
          <w:p w14:paraId="4BA29731" w14:textId="77777777" w:rsidR="00CD0E4A" w:rsidRPr="00216718" w:rsidRDefault="00CD0E4A" w:rsidP="00F4500A">
            <w:pPr>
              <w:pStyle w:val="TAC"/>
              <w:rPr>
                <w:rFonts w:eastAsia="Calibri"/>
                <w:szCs w:val="16"/>
              </w:rPr>
            </w:pPr>
            <w:r w:rsidRPr="00216718">
              <w:rPr>
                <w:rFonts w:eastAsia="Calibri"/>
                <w:szCs w:val="16"/>
              </w:rPr>
              <w:t>A</w:t>
            </w:r>
          </w:p>
        </w:tc>
        <w:tc>
          <w:tcPr>
            <w:tcW w:w="708" w:type="dxa"/>
            <w:vAlign w:val="center"/>
          </w:tcPr>
          <w:p w14:paraId="378F1DCD" w14:textId="77777777" w:rsidR="00CD0E4A" w:rsidRPr="00216718" w:rsidRDefault="00CD0E4A" w:rsidP="00F4500A">
            <w:pPr>
              <w:pStyle w:val="TAC"/>
              <w:rPr>
                <w:rFonts w:eastAsia="Calibri"/>
                <w:szCs w:val="16"/>
              </w:rPr>
            </w:pPr>
            <w:r w:rsidRPr="00216718">
              <w:rPr>
                <w:rFonts w:eastAsia="Calibri"/>
                <w:szCs w:val="16"/>
              </w:rPr>
              <w:t>1 m</w:t>
            </w:r>
          </w:p>
        </w:tc>
        <w:tc>
          <w:tcPr>
            <w:tcW w:w="709" w:type="dxa"/>
            <w:vAlign w:val="center"/>
          </w:tcPr>
          <w:p w14:paraId="087703A3" w14:textId="77777777" w:rsidR="00CD0E4A" w:rsidRPr="00216718" w:rsidRDefault="00CD0E4A" w:rsidP="00F450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58D3469A" w14:textId="77777777" w:rsidR="00CD0E4A" w:rsidRPr="00216718" w:rsidRDefault="00CD0E4A" w:rsidP="00F4500A">
            <w:pPr>
              <w:pStyle w:val="TAC"/>
              <w:rPr>
                <w:rFonts w:eastAsia="Calibri"/>
                <w:szCs w:val="16"/>
              </w:rPr>
            </w:pPr>
            <w:r w:rsidRPr="00216718">
              <w:rPr>
                <w:rFonts w:eastAsia="Calibri"/>
                <w:szCs w:val="16"/>
              </w:rPr>
              <w:t>99 %</w:t>
            </w:r>
          </w:p>
        </w:tc>
        <w:tc>
          <w:tcPr>
            <w:tcW w:w="851" w:type="dxa"/>
            <w:vAlign w:val="center"/>
          </w:tcPr>
          <w:p w14:paraId="3C48593D" w14:textId="77777777" w:rsidR="00CD0E4A" w:rsidRPr="00216718" w:rsidRDefault="00CD0E4A" w:rsidP="00F4500A">
            <w:pPr>
              <w:pStyle w:val="TAC"/>
              <w:rPr>
                <w:rFonts w:eastAsia="Calibri"/>
                <w:szCs w:val="16"/>
              </w:rPr>
            </w:pPr>
            <w:r w:rsidRPr="00216718">
              <w:rPr>
                <w:rFonts w:eastAsia="Calibri"/>
                <w:szCs w:val="16"/>
              </w:rPr>
              <w:t>1 s</w:t>
            </w:r>
          </w:p>
        </w:tc>
        <w:tc>
          <w:tcPr>
            <w:tcW w:w="1710" w:type="dxa"/>
            <w:vAlign w:val="center"/>
          </w:tcPr>
          <w:p w14:paraId="3E944417"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5904F268" w14:textId="77777777" w:rsidR="00CD0E4A" w:rsidRPr="00216718" w:rsidRDefault="00CD0E4A" w:rsidP="00F4500A">
            <w:pPr>
              <w:pStyle w:val="TAC"/>
              <w:rPr>
                <w:rFonts w:eastAsia="Calibri"/>
                <w:szCs w:val="16"/>
              </w:rPr>
            </w:pPr>
            <w:r>
              <w:rPr>
                <w:rFonts w:eastAsia="Calibri"/>
                <w:szCs w:val="16"/>
              </w:rPr>
              <w:t>(</w:t>
            </w:r>
            <w:proofErr w:type="gramStart"/>
            <w:r w:rsidRPr="00216718">
              <w:rPr>
                <w:rFonts w:eastAsia="Calibri"/>
                <w:szCs w:val="16"/>
              </w:rPr>
              <w:t>rural</w:t>
            </w:r>
            <w:proofErr w:type="gramEnd"/>
            <w:r w:rsidRPr="00216718">
              <w:rPr>
                <w:rFonts w:eastAsia="Calibri"/>
                <w:szCs w:val="16"/>
              </w:rPr>
              <w:t xml:space="preserve"> and urban</w:t>
            </w:r>
            <w:r>
              <w:rPr>
                <w:rFonts w:eastAsia="Calibri"/>
                <w:szCs w:val="16"/>
              </w:rPr>
              <w:t>) up to 500 km/h for trains and up to 250 km/h for other vehicles</w:t>
            </w:r>
          </w:p>
        </w:tc>
        <w:tc>
          <w:tcPr>
            <w:tcW w:w="1711" w:type="dxa"/>
            <w:shd w:val="clear" w:color="auto" w:fill="auto"/>
            <w:vAlign w:val="center"/>
          </w:tcPr>
          <w:p w14:paraId="2DD467A2"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48988240" w14:textId="77777777" w:rsidR="00CD0E4A" w:rsidRDefault="00CD0E4A" w:rsidP="00F4500A">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p w14:paraId="1DC9A745" w14:textId="77777777" w:rsidR="00CD0E4A" w:rsidRDefault="00CD0E4A" w:rsidP="00F4500A">
            <w:pPr>
              <w:pStyle w:val="TAC"/>
              <w:jc w:val="left"/>
              <w:rPr>
                <w:rFonts w:eastAsia="Calibri"/>
                <w:szCs w:val="16"/>
              </w:rPr>
            </w:pPr>
          </w:p>
          <w:p w14:paraId="5C22C99F" w14:textId="77777777" w:rsidR="00CD0E4A" w:rsidRPr="00216718" w:rsidRDefault="00CD0E4A" w:rsidP="00F4500A">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3D9DC482" w14:textId="77777777" w:rsidR="00CD0E4A" w:rsidRPr="00216718" w:rsidRDefault="00CD0E4A" w:rsidP="00F4500A">
            <w:pPr>
              <w:pStyle w:val="TAC"/>
              <w:rPr>
                <w:rFonts w:eastAsia="Calibri"/>
                <w:szCs w:val="16"/>
              </w:rPr>
            </w:pPr>
            <w:r>
              <w:rPr>
                <w:rFonts w:eastAsia="Calibri"/>
                <w:szCs w:val="16"/>
              </w:rPr>
              <w:t>Indoor - up to 30 km/h</w:t>
            </w:r>
          </w:p>
        </w:tc>
      </w:tr>
      <w:tr w:rsidR="00CD0E4A" w:rsidRPr="00D81B6A" w14:paraId="7E4C1C6F" w14:textId="77777777" w:rsidTr="00F4500A">
        <w:trPr>
          <w:trHeight w:val="736"/>
        </w:trPr>
        <w:tc>
          <w:tcPr>
            <w:tcW w:w="392" w:type="dxa"/>
            <w:vAlign w:val="center"/>
          </w:tcPr>
          <w:p w14:paraId="5A2455A8" w14:textId="77777777" w:rsidR="00CD0E4A" w:rsidRPr="00216718" w:rsidRDefault="00CD0E4A" w:rsidP="00F4500A">
            <w:pPr>
              <w:pStyle w:val="TAC"/>
              <w:rPr>
                <w:rFonts w:eastAsia="Calibri"/>
                <w:szCs w:val="16"/>
              </w:rPr>
            </w:pPr>
            <w:r>
              <w:rPr>
                <w:rFonts w:eastAsia="Calibri"/>
                <w:szCs w:val="16"/>
              </w:rPr>
              <w:t>4</w:t>
            </w:r>
          </w:p>
        </w:tc>
        <w:tc>
          <w:tcPr>
            <w:tcW w:w="567" w:type="dxa"/>
            <w:vAlign w:val="center"/>
          </w:tcPr>
          <w:p w14:paraId="3EF6E912" w14:textId="77777777" w:rsidR="00CD0E4A" w:rsidRPr="00216718" w:rsidRDefault="00CD0E4A" w:rsidP="00F4500A">
            <w:pPr>
              <w:pStyle w:val="TAC"/>
              <w:rPr>
                <w:rFonts w:eastAsia="Calibri"/>
                <w:szCs w:val="16"/>
              </w:rPr>
            </w:pPr>
            <w:r w:rsidRPr="00216718">
              <w:rPr>
                <w:rFonts w:eastAsia="Calibri"/>
                <w:szCs w:val="16"/>
              </w:rPr>
              <w:t>A</w:t>
            </w:r>
          </w:p>
        </w:tc>
        <w:tc>
          <w:tcPr>
            <w:tcW w:w="708" w:type="dxa"/>
            <w:vAlign w:val="center"/>
          </w:tcPr>
          <w:p w14:paraId="2158259E" w14:textId="77777777" w:rsidR="00CD0E4A" w:rsidRPr="00216718" w:rsidRDefault="00CD0E4A" w:rsidP="00F4500A">
            <w:pPr>
              <w:pStyle w:val="TAC"/>
              <w:rPr>
                <w:rFonts w:eastAsia="Calibri"/>
                <w:szCs w:val="16"/>
              </w:rPr>
            </w:pPr>
            <w:r w:rsidRPr="00216718">
              <w:rPr>
                <w:rFonts w:eastAsia="Calibri"/>
                <w:szCs w:val="16"/>
              </w:rPr>
              <w:t>1 m</w:t>
            </w:r>
          </w:p>
        </w:tc>
        <w:tc>
          <w:tcPr>
            <w:tcW w:w="709" w:type="dxa"/>
            <w:vAlign w:val="center"/>
          </w:tcPr>
          <w:p w14:paraId="4DA7DC37" w14:textId="77777777" w:rsidR="00CD0E4A" w:rsidRPr="00216718" w:rsidRDefault="00CD0E4A" w:rsidP="00F450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BB7FE33" w14:textId="77777777" w:rsidR="00CD0E4A" w:rsidRPr="00216718" w:rsidRDefault="00CD0E4A" w:rsidP="00F4500A">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1C9FCAAA" w14:textId="77777777" w:rsidR="00CD0E4A" w:rsidRPr="00216718" w:rsidRDefault="00CD0E4A" w:rsidP="00F4500A">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r>
              <w:rPr>
                <w:rFonts w:eastAsia="Calibri"/>
                <w:szCs w:val="16"/>
              </w:rPr>
              <w:t>m</w:t>
            </w:r>
            <w:r w:rsidRPr="00216718">
              <w:rPr>
                <w:rFonts w:eastAsia="Calibri"/>
                <w:szCs w:val="16"/>
              </w:rPr>
              <w:t>s</w:t>
            </w:r>
          </w:p>
        </w:tc>
        <w:tc>
          <w:tcPr>
            <w:tcW w:w="1710" w:type="dxa"/>
            <w:vAlign w:val="center"/>
          </w:tcPr>
          <w:p w14:paraId="392E90F5" w14:textId="77777777" w:rsidR="00CD0E4A" w:rsidRPr="00216718" w:rsidRDefault="00CD0E4A" w:rsidP="00F4500A">
            <w:pPr>
              <w:pStyle w:val="TAC"/>
              <w:rPr>
                <w:rFonts w:eastAsia="Calibri"/>
                <w:szCs w:val="16"/>
              </w:rPr>
            </w:pPr>
            <w:r>
              <w:rPr>
                <w:rFonts w:eastAsia="Calibri"/>
                <w:szCs w:val="16"/>
              </w:rPr>
              <w:t>NA</w:t>
            </w:r>
          </w:p>
        </w:tc>
        <w:tc>
          <w:tcPr>
            <w:tcW w:w="1711" w:type="dxa"/>
            <w:shd w:val="clear" w:color="auto" w:fill="auto"/>
            <w:vAlign w:val="center"/>
          </w:tcPr>
          <w:p w14:paraId="4A7BDF7E" w14:textId="77777777" w:rsidR="00CD0E4A" w:rsidRPr="00216718" w:rsidRDefault="00CD0E4A" w:rsidP="00F4500A">
            <w:pPr>
              <w:pStyle w:val="TAC"/>
              <w:rPr>
                <w:rFonts w:eastAsia="Calibri"/>
                <w:szCs w:val="16"/>
              </w:rPr>
            </w:pPr>
            <w:r>
              <w:rPr>
                <w:rFonts w:eastAsia="Calibri"/>
                <w:szCs w:val="16"/>
              </w:rPr>
              <w:t>NA</w:t>
            </w:r>
          </w:p>
        </w:tc>
        <w:tc>
          <w:tcPr>
            <w:tcW w:w="1711" w:type="dxa"/>
            <w:shd w:val="clear" w:color="auto" w:fill="auto"/>
            <w:vAlign w:val="center"/>
          </w:tcPr>
          <w:p w14:paraId="0D39D279" w14:textId="77777777" w:rsidR="00CD0E4A" w:rsidRPr="00216718" w:rsidRDefault="00CD0E4A" w:rsidP="00F4500A">
            <w:pPr>
              <w:pStyle w:val="TAC"/>
              <w:rPr>
                <w:rFonts w:eastAsia="Calibri"/>
                <w:szCs w:val="16"/>
              </w:rPr>
            </w:pPr>
            <w:r>
              <w:rPr>
                <w:rFonts w:eastAsia="Calibri"/>
                <w:szCs w:val="16"/>
              </w:rPr>
              <w:t>Indoor - up to 30 km/h</w:t>
            </w:r>
          </w:p>
        </w:tc>
      </w:tr>
      <w:tr w:rsidR="00CD0E4A" w:rsidRPr="00D81B6A" w14:paraId="1CDE4D46" w14:textId="77777777" w:rsidTr="00F4500A">
        <w:trPr>
          <w:trHeight w:val="736"/>
        </w:trPr>
        <w:tc>
          <w:tcPr>
            <w:tcW w:w="392" w:type="dxa"/>
            <w:vAlign w:val="center"/>
          </w:tcPr>
          <w:p w14:paraId="48EBBC2B" w14:textId="77777777" w:rsidR="00CD0E4A" w:rsidRPr="00216718" w:rsidRDefault="00CD0E4A" w:rsidP="00F4500A">
            <w:pPr>
              <w:pStyle w:val="TAC"/>
              <w:rPr>
                <w:rFonts w:eastAsia="Calibri"/>
                <w:szCs w:val="16"/>
              </w:rPr>
            </w:pPr>
            <w:r>
              <w:rPr>
                <w:rFonts w:eastAsia="Calibri"/>
                <w:szCs w:val="16"/>
              </w:rPr>
              <w:t>5</w:t>
            </w:r>
          </w:p>
        </w:tc>
        <w:tc>
          <w:tcPr>
            <w:tcW w:w="567" w:type="dxa"/>
            <w:vAlign w:val="center"/>
          </w:tcPr>
          <w:p w14:paraId="169EA28D" w14:textId="77777777" w:rsidR="00CD0E4A" w:rsidRPr="00216718" w:rsidRDefault="00CD0E4A" w:rsidP="00F4500A">
            <w:pPr>
              <w:pStyle w:val="TAC"/>
              <w:rPr>
                <w:rFonts w:eastAsia="Calibri"/>
                <w:szCs w:val="16"/>
              </w:rPr>
            </w:pPr>
            <w:r w:rsidRPr="00216718">
              <w:rPr>
                <w:rFonts w:eastAsia="Calibri"/>
                <w:szCs w:val="16"/>
              </w:rPr>
              <w:t>A</w:t>
            </w:r>
          </w:p>
        </w:tc>
        <w:tc>
          <w:tcPr>
            <w:tcW w:w="708" w:type="dxa"/>
            <w:vAlign w:val="center"/>
          </w:tcPr>
          <w:p w14:paraId="5ECEC866" w14:textId="77777777" w:rsidR="00CD0E4A" w:rsidRPr="00216718" w:rsidRDefault="00CD0E4A" w:rsidP="00F4500A">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3DEACE57" w14:textId="77777777" w:rsidR="00CD0E4A" w:rsidRPr="00216718" w:rsidRDefault="00CD0E4A" w:rsidP="00F450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3FABEE9" w14:textId="77777777" w:rsidR="00CD0E4A" w:rsidRPr="00216718" w:rsidRDefault="00CD0E4A" w:rsidP="00F4500A">
            <w:pPr>
              <w:pStyle w:val="TAC"/>
              <w:rPr>
                <w:rFonts w:eastAsia="Calibri"/>
                <w:szCs w:val="16"/>
              </w:rPr>
            </w:pPr>
            <w:r w:rsidRPr="00216718">
              <w:rPr>
                <w:rFonts w:eastAsia="Calibri"/>
                <w:szCs w:val="16"/>
              </w:rPr>
              <w:t>99 %</w:t>
            </w:r>
          </w:p>
        </w:tc>
        <w:tc>
          <w:tcPr>
            <w:tcW w:w="851" w:type="dxa"/>
            <w:vAlign w:val="center"/>
          </w:tcPr>
          <w:p w14:paraId="757AF2A4" w14:textId="77777777" w:rsidR="00CD0E4A" w:rsidRPr="00216718" w:rsidRDefault="00CD0E4A" w:rsidP="00F4500A">
            <w:pPr>
              <w:pStyle w:val="TAC"/>
              <w:rPr>
                <w:rFonts w:eastAsia="Calibri"/>
                <w:szCs w:val="16"/>
              </w:rPr>
            </w:pPr>
            <w:r w:rsidRPr="00216718">
              <w:rPr>
                <w:rFonts w:eastAsia="Calibri"/>
                <w:szCs w:val="16"/>
              </w:rPr>
              <w:t>1 s</w:t>
            </w:r>
          </w:p>
        </w:tc>
        <w:tc>
          <w:tcPr>
            <w:tcW w:w="1710" w:type="dxa"/>
            <w:vAlign w:val="center"/>
          </w:tcPr>
          <w:p w14:paraId="08BB837B"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1CAFA994" w14:textId="77777777" w:rsidR="00CD0E4A" w:rsidRPr="00216718" w:rsidRDefault="00CD0E4A" w:rsidP="00F4500A">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1A094678"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70E129CE" w14:textId="77777777" w:rsidR="00CD0E4A" w:rsidRDefault="00CD0E4A" w:rsidP="00F4500A">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p w14:paraId="090DB73B" w14:textId="77777777" w:rsidR="00CD0E4A" w:rsidRDefault="00CD0E4A" w:rsidP="00F4500A">
            <w:pPr>
              <w:pStyle w:val="TAC"/>
              <w:jc w:val="left"/>
              <w:rPr>
                <w:rFonts w:eastAsia="Calibri"/>
                <w:szCs w:val="16"/>
              </w:rPr>
            </w:pPr>
          </w:p>
          <w:p w14:paraId="6E3AFB6B" w14:textId="77777777" w:rsidR="00CD0E4A" w:rsidRPr="00216718" w:rsidRDefault="00CD0E4A" w:rsidP="00F4500A">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67CC1F6B" w14:textId="77777777" w:rsidR="00CD0E4A" w:rsidRPr="00216718" w:rsidRDefault="00CD0E4A" w:rsidP="00F4500A">
            <w:pPr>
              <w:pStyle w:val="TAC"/>
              <w:rPr>
                <w:rFonts w:eastAsia="Calibri"/>
                <w:szCs w:val="16"/>
              </w:rPr>
            </w:pPr>
            <w:r>
              <w:rPr>
                <w:rFonts w:eastAsia="Calibri"/>
                <w:szCs w:val="16"/>
              </w:rPr>
              <w:t>Indoor - up to 30 km/h</w:t>
            </w:r>
          </w:p>
        </w:tc>
      </w:tr>
      <w:tr w:rsidR="00CD0E4A" w:rsidRPr="00D81B6A" w14:paraId="0B94DFEB" w14:textId="77777777" w:rsidTr="00F4500A">
        <w:trPr>
          <w:trHeight w:val="736"/>
        </w:trPr>
        <w:tc>
          <w:tcPr>
            <w:tcW w:w="392" w:type="dxa"/>
            <w:vAlign w:val="center"/>
          </w:tcPr>
          <w:p w14:paraId="17474482" w14:textId="77777777" w:rsidR="00CD0E4A" w:rsidRPr="00216718" w:rsidRDefault="00CD0E4A" w:rsidP="00F4500A">
            <w:pPr>
              <w:pStyle w:val="TAC"/>
              <w:rPr>
                <w:rFonts w:eastAsia="Calibri"/>
                <w:szCs w:val="16"/>
              </w:rPr>
            </w:pPr>
            <w:r>
              <w:rPr>
                <w:rFonts w:eastAsia="Calibri"/>
                <w:szCs w:val="16"/>
              </w:rPr>
              <w:t>6</w:t>
            </w:r>
          </w:p>
        </w:tc>
        <w:tc>
          <w:tcPr>
            <w:tcW w:w="567" w:type="dxa"/>
            <w:vAlign w:val="center"/>
          </w:tcPr>
          <w:p w14:paraId="241BED0B" w14:textId="77777777" w:rsidR="00CD0E4A" w:rsidRPr="00216718" w:rsidRDefault="00CD0E4A" w:rsidP="00F4500A">
            <w:pPr>
              <w:pStyle w:val="TAC"/>
              <w:rPr>
                <w:rFonts w:eastAsia="Calibri"/>
                <w:szCs w:val="16"/>
              </w:rPr>
            </w:pPr>
            <w:r w:rsidRPr="00216718">
              <w:rPr>
                <w:rFonts w:eastAsia="Calibri"/>
                <w:szCs w:val="16"/>
              </w:rPr>
              <w:t>A</w:t>
            </w:r>
          </w:p>
        </w:tc>
        <w:tc>
          <w:tcPr>
            <w:tcW w:w="708" w:type="dxa"/>
            <w:vAlign w:val="center"/>
          </w:tcPr>
          <w:p w14:paraId="5E619337" w14:textId="77777777" w:rsidR="00CD0E4A" w:rsidRPr="00216718" w:rsidRDefault="00CD0E4A" w:rsidP="00F4500A">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6059851D" w14:textId="77777777" w:rsidR="00CD0E4A" w:rsidRPr="00216718" w:rsidRDefault="00CD0E4A" w:rsidP="00F450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65548518" w14:textId="77777777" w:rsidR="00CD0E4A" w:rsidRPr="00216718" w:rsidRDefault="00CD0E4A" w:rsidP="00F4500A">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7682E892" w14:textId="77777777" w:rsidR="00CD0E4A" w:rsidRPr="00216718" w:rsidRDefault="00CD0E4A" w:rsidP="00F4500A">
            <w:pPr>
              <w:pStyle w:val="TAC"/>
              <w:rPr>
                <w:rFonts w:eastAsia="Calibri"/>
                <w:szCs w:val="16"/>
              </w:rPr>
            </w:pPr>
            <w:r>
              <w:rPr>
                <w:rFonts w:eastAsia="Calibri"/>
                <w:szCs w:val="16"/>
              </w:rPr>
              <w:t>1</w:t>
            </w:r>
            <w:r w:rsidRPr="00216718">
              <w:rPr>
                <w:rFonts w:eastAsia="Calibri"/>
                <w:szCs w:val="16"/>
              </w:rPr>
              <w:t>0 ms</w:t>
            </w:r>
          </w:p>
        </w:tc>
        <w:tc>
          <w:tcPr>
            <w:tcW w:w="1710" w:type="dxa"/>
            <w:vAlign w:val="center"/>
          </w:tcPr>
          <w:p w14:paraId="172116BD" w14:textId="77777777" w:rsidR="00CD0E4A" w:rsidRPr="00216718" w:rsidRDefault="00CD0E4A" w:rsidP="00F4500A">
            <w:pPr>
              <w:pStyle w:val="TAC"/>
              <w:rPr>
                <w:rFonts w:eastAsia="Calibri"/>
                <w:szCs w:val="16"/>
              </w:rPr>
            </w:pPr>
            <w:r>
              <w:rPr>
                <w:rFonts w:eastAsia="Calibri"/>
                <w:szCs w:val="16"/>
              </w:rPr>
              <w:t>NA</w:t>
            </w:r>
          </w:p>
        </w:tc>
        <w:tc>
          <w:tcPr>
            <w:tcW w:w="1711" w:type="dxa"/>
            <w:shd w:val="clear" w:color="auto" w:fill="auto"/>
            <w:vAlign w:val="center"/>
          </w:tcPr>
          <w:p w14:paraId="6B720123" w14:textId="77777777" w:rsidR="00CD0E4A" w:rsidRDefault="00CD0E4A" w:rsidP="00F4500A">
            <w:pPr>
              <w:pStyle w:val="TAC"/>
              <w:rPr>
                <w:rFonts w:eastAsia="Calibri"/>
                <w:szCs w:val="16"/>
              </w:rPr>
            </w:pPr>
            <w:r w:rsidRPr="00216718">
              <w:rPr>
                <w:rFonts w:eastAsia="Calibri"/>
                <w:szCs w:val="16"/>
              </w:rPr>
              <w:t>Outdoor</w:t>
            </w:r>
            <w:r>
              <w:rPr>
                <w:rFonts w:eastAsia="Calibri"/>
                <w:szCs w:val="16"/>
              </w:rPr>
              <w:t xml:space="preserve"> </w:t>
            </w:r>
          </w:p>
          <w:p w14:paraId="0FA28990" w14:textId="77777777" w:rsidR="00CD0E4A" w:rsidRPr="00216718" w:rsidRDefault="00CD0E4A" w:rsidP="00F4500A">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tc>
        <w:tc>
          <w:tcPr>
            <w:tcW w:w="1711" w:type="dxa"/>
            <w:shd w:val="clear" w:color="auto" w:fill="auto"/>
            <w:vAlign w:val="center"/>
          </w:tcPr>
          <w:p w14:paraId="698417E0" w14:textId="77777777" w:rsidR="00CD0E4A" w:rsidRPr="00216718" w:rsidRDefault="00CD0E4A" w:rsidP="00F4500A">
            <w:pPr>
              <w:pStyle w:val="TAC"/>
              <w:rPr>
                <w:rFonts w:eastAsia="Calibri"/>
                <w:szCs w:val="16"/>
              </w:rPr>
            </w:pPr>
            <w:r>
              <w:rPr>
                <w:rFonts w:eastAsia="Calibri"/>
                <w:szCs w:val="16"/>
              </w:rPr>
              <w:t>Indoor - up to 30 km/h</w:t>
            </w:r>
          </w:p>
        </w:tc>
      </w:tr>
      <w:tr w:rsidR="00CD0E4A" w:rsidRPr="00D81B6A" w14:paraId="6BF5FF80" w14:textId="77777777" w:rsidTr="00F4500A">
        <w:trPr>
          <w:trHeight w:val="896"/>
        </w:trPr>
        <w:tc>
          <w:tcPr>
            <w:tcW w:w="392" w:type="dxa"/>
            <w:shd w:val="clear" w:color="auto" w:fill="auto"/>
            <w:vAlign w:val="center"/>
          </w:tcPr>
          <w:p w14:paraId="695EF14B" w14:textId="77777777" w:rsidR="00CD0E4A" w:rsidRPr="00216718" w:rsidRDefault="00CD0E4A" w:rsidP="00F4500A">
            <w:pPr>
              <w:pStyle w:val="TAC"/>
              <w:rPr>
                <w:rFonts w:eastAsia="Calibri"/>
                <w:szCs w:val="16"/>
              </w:rPr>
            </w:pPr>
            <w:r>
              <w:rPr>
                <w:rFonts w:eastAsia="Calibri"/>
                <w:szCs w:val="16"/>
              </w:rPr>
              <w:t>7</w:t>
            </w:r>
          </w:p>
        </w:tc>
        <w:tc>
          <w:tcPr>
            <w:tcW w:w="567" w:type="dxa"/>
            <w:shd w:val="clear" w:color="auto" w:fill="auto"/>
            <w:vAlign w:val="center"/>
          </w:tcPr>
          <w:p w14:paraId="7A5BA98D" w14:textId="77777777" w:rsidR="00CD0E4A" w:rsidRPr="00216718" w:rsidRDefault="00CD0E4A" w:rsidP="00F4500A">
            <w:pPr>
              <w:pStyle w:val="TAC"/>
              <w:rPr>
                <w:rFonts w:eastAsia="Calibri"/>
                <w:szCs w:val="16"/>
              </w:rPr>
            </w:pPr>
            <w:r w:rsidRPr="00216718">
              <w:rPr>
                <w:rFonts w:eastAsia="Calibri"/>
                <w:szCs w:val="16"/>
              </w:rPr>
              <w:t>R</w:t>
            </w:r>
          </w:p>
        </w:tc>
        <w:tc>
          <w:tcPr>
            <w:tcW w:w="708" w:type="dxa"/>
            <w:shd w:val="clear" w:color="auto" w:fill="auto"/>
            <w:vAlign w:val="center"/>
          </w:tcPr>
          <w:p w14:paraId="2984883A" w14:textId="77777777" w:rsidR="00CD0E4A" w:rsidRPr="00216718" w:rsidRDefault="00CD0E4A" w:rsidP="00F4500A">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709" w:type="dxa"/>
            <w:shd w:val="clear" w:color="auto" w:fill="auto"/>
            <w:vAlign w:val="center"/>
          </w:tcPr>
          <w:p w14:paraId="5C6AD23D" w14:textId="77777777" w:rsidR="00CD0E4A" w:rsidRPr="00216718" w:rsidRDefault="00CD0E4A" w:rsidP="00F4500A">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1134" w:type="dxa"/>
            <w:shd w:val="clear" w:color="auto" w:fill="auto"/>
            <w:vAlign w:val="center"/>
          </w:tcPr>
          <w:p w14:paraId="09105EB5" w14:textId="77777777" w:rsidR="00CD0E4A" w:rsidRPr="00216718" w:rsidRDefault="00CD0E4A" w:rsidP="00F4500A">
            <w:pPr>
              <w:pStyle w:val="TAC"/>
              <w:rPr>
                <w:rFonts w:eastAsia="Calibri"/>
                <w:szCs w:val="16"/>
              </w:rPr>
            </w:pPr>
            <w:r w:rsidRPr="00216718">
              <w:rPr>
                <w:rFonts w:eastAsia="Calibri"/>
                <w:szCs w:val="16"/>
              </w:rPr>
              <w:t>99 %</w:t>
            </w:r>
          </w:p>
        </w:tc>
        <w:tc>
          <w:tcPr>
            <w:tcW w:w="851" w:type="dxa"/>
            <w:shd w:val="clear" w:color="auto" w:fill="auto"/>
            <w:vAlign w:val="center"/>
          </w:tcPr>
          <w:p w14:paraId="540DF27C" w14:textId="77777777" w:rsidR="00CD0E4A" w:rsidRPr="00216718" w:rsidRDefault="00CD0E4A" w:rsidP="00F4500A">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361C69BF" w14:textId="77777777" w:rsidR="00CD0E4A" w:rsidRPr="00216718" w:rsidRDefault="00CD0E4A" w:rsidP="00F4500A">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7B119109" w14:textId="77777777" w:rsidR="00CD0E4A" w:rsidRPr="00216718" w:rsidRDefault="00CD0E4A" w:rsidP="00F4500A">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p>
        </w:tc>
      </w:tr>
      <w:tr w:rsidR="00CD0E4A" w:rsidRPr="00216718" w14:paraId="387BFDB3" w14:textId="77777777" w:rsidTr="00F4500A">
        <w:tc>
          <w:tcPr>
            <w:tcW w:w="9493" w:type="dxa"/>
            <w:gridSpan w:val="9"/>
            <w:shd w:val="clear" w:color="auto" w:fill="auto"/>
            <w:vAlign w:val="center"/>
          </w:tcPr>
          <w:p w14:paraId="5757CDCE" w14:textId="77777777" w:rsidR="00CD0E4A" w:rsidRDefault="00CD0E4A" w:rsidP="00F4500A">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w:t>
            </w:r>
            <w:proofErr w:type="gramStart"/>
            <w:r w:rsidRPr="00216718">
              <w:rPr>
                <w:rFonts w:eastAsia="Calibri"/>
                <w:szCs w:val="16"/>
              </w:rPr>
              <w:t>e.g.</w:t>
            </w:r>
            <w:proofErr w:type="gramEnd"/>
            <w:r w:rsidRPr="00216718">
              <w:rPr>
                <w:rFonts w:eastAsia="Calibri"/>
                <w:szCs w:val="16"/>
              </w:rPr>
              <w:t xml:space="preserve"> bridges).</w:t>
            </w:r>
          </w:p>
          <w:p w14:paraId="5E7F3EDC" w14:textId="77777777" w:rsidR="00CD0E4A" w:rsidRPr="00216718" w:rsidRDefault="00CD0E4A" w:rsidP="00F4500A">
            <w:pPr>
              <w:pStyle w:val="TAN"/>
              <w:rPr>
                <w:rFonts w:eastAsia="Calibri"/>
                <w:szCs w:val="16"/>
              </w:rPr>
            </w:pPr>
          </w:p>
          <w:p w14:paraId="529B74C2" w14:textId="77777777" w:rsidR="00CD0E4A" w:rsidRDefault="00CD0E4A" w:rsidP="00F4500A">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30DB1377" w14:textId="77777777" w:rsidR="00CD0E4A" w:rsidRDefault="00CD0E4A" w:rsidP="00F4500A">
            <w:pPr>
              <w:pStyle w:val="TAN"/>
              <w:rPr>
                <w:rFonts w:eastAsia="Calibri"/>
                <w:szCs w:val="16"/>
              </w:rPr>
            </w:pPr>
          </w:p>
          <w:p w14:paraId="5F867FAA" w14:textId="77777777" w:rsidR="00CD0E4A" w:rsidRDefault="00CD0E4A" w:rsidP="00F4500A">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w:t>
            </w:r>
            <w:proofErr w:type="gramStart"/>
            <w:r w:rsidRPr="00216718">
              <w:rPr>
                <w:rFonts w:eastAsia="Calibri"/>
                <w:szCs w:val="16"/>
              </w:rPr>
              <w:t>e.g.</w:t>
            </w:r>
            <w:proofErr w:type="gramEnd"/>
            <w:r w:rsidRPr="00216718">
              <w:rPr>
                <w:rFonts w:eastAsia="Calibri"/>
                <w:szCs w:val="16"/>
              </w:rPr>
              <w:t xml:space="preserve"> beacons deployed on the perimeter of a rendezvous area or on the side of a warehouse).</w:t>
            </w:r>
          </w:p>
          <w:p w14:paraId="45DC88E1" w14:textId="77777777" w:rsidR="00CD0E4A" w:rsidRPr="00216718" w:rsidRDefault="00CD0E4A" w:rsidP="00F4500A">
            <w:pPr>
              <w:pStyle w:val="TAN"/>
              <w:rPr>
                <w:rFonts w:eastAsia="Calibri"/>
                <w:szCs w:val="16"/>
              </w:rPr>
            </w:pPr>
          </w:p>
        </w:tc>
      </w:tr>
    </w:tbl>
    <w:p w14:paraId="1C9A6A83" w14:textId="77777777" w:rsidR="00CD0E4A" w:rsidRPr="003A54B2" w:rsidRDefault="00CD0E4A" w:rsidP="00CD0E4A">
      <w:pPr>
        <w:widowControl w:val="0"/>
        <w:overflowPunct/>
        <w:autoSpaceDE/>
        <w:autoSpaceDN/>
        <w:adjustRightInd/>
        <w:spacing w:beforeLines="50" w:before="120" w:afterLines="50" w:after="120"/>
        <w:jc w:val="both"/>
        <w:textAlignment w:val="auto"/>
      </w:pPr>
    </w:p>
    <w:sectPr w:rsidR="00CD0E4A" w:rsidRPr="003A54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8096D" w14:textId="77777777" w:rsidR="00964F85" w:rsidRDefault="00964F85">
      <w:pPr>
        <w:spacing w:after="0"/>
      </w:pPr>
      <w:r>
        <w:separator/>
      </w:r>
    </w:p>
  </w:endnote>
  <w:endnote w:type="continuationSeparator" w:id="0">
    <w:p w14:paraId="7A9C6C74" w14:textId="77777777" w:rsidR="00964F85" w:rsidRDefault="00964F85">
      <w:pPr>
        <w:spacing w:after="0"/>
      </w:pPr>
      <w:r>
        <w:continuationSeparator/>
      </w:r>
    </w:p>
  </w:endnote>
  <w:endnote w:type="continuationNotice" w:id="1">
    <w:p w14:paraId="4A7EDBB0" w14:textId="77777777" w:rsidR="00964F85" w:rsidRDefault="00964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0018" w14:textId="77777777" w:rsidR="00964F85" w:rsidRDefault="00964F85">
      <w:pPr>
        <w:spacing w:after="0"/>
      </w:pPr>
      <w:r>
        <w:separator/>
      </w:r>
    </w:p>
  </w:footnote>
  <w:footnote w:type="continuationSeparator" w:id="0">
    <w:p w14:paraId="0D8015A8" w14:textId="77777777" w:rsidR="00964F85" w:rsidRDefault="00964F85">
      <w:pPr>
        <w:spacing w:after="0"/>
      </w:pPr>
      <w:r>
        <w:continuationSeparator/>
      </w:r>
    </w:p>
  </w:footnote>
  <w:footnote w:type="continuationNotice" w:id="1">
    <w:p w14:paraId="6B8D45E3" w14:textId="77777777" w:rsidR="00964F85" w:rsidRDefault="00964F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56377E"/>
    <w:multiLevelType w:val="hybridMultilevel"/>
    <w:tmpl w:val="2A66DA7C"/>
    <w:lvl w:ilvl="0" w:tplc="E936796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6904DF"/>
    <w:multiLevelType w:val="hybridMultilevel"/>
    <w:tmpl w:val="0B7CE9AC"/>
    <w:lvl w:ilvl="0" w:tplc="B06EDA7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D5D741D"/>
    <w:multiLevelType w:val="hybridMultilevel"/>
    <w:tmpl w:val="6DCA6EBE"/>
    <w:lvl w:ilvl="0" w:tplc="E7647372">
      <w:start w:val="1"/>
      <w:numFmt w:val="decimal"/>
      <w:lvlText w:val="Proposal %1:"/>
      <w:lvlJc w:val="left"/>
      <w:pPr>
        <w:ind w:left="1211"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B9AE88"/>
    <w:multiLevelType w:val="hybridMultilevel"/>
    <w:tmpl w:val="301CEDE2"/>
    <w:lvl w:ilvl="0" w:tplc="7954FEC6">
      <w:start w:val="1"/>
      <w:numFmt w:val="decimal"/>
      <w:lvlText w:val="[%1]"/>
      <w:lvlJc w:val="left"/>
      <w:pPr>
        <w:ind w:left="420" w:hanging="420"/>
      </w:pPr>
    </w:lvl>
    <w:lvl w:ilvl="1" w:tplc="AF6076EA">
      <w:start w:val="1"/>
      <w:numFmt w:val="lowerLetter"/>
      <w:lvlText w:val="%2."/>
      <w:lvlJc w:val="left"/>
      <w:pPr>
        <w:ind w:left="1440" w:hanging="360"/>
      </w:pPr>
    </w:lvl>
    <w:lvl w:ilvl="2" w:tplc="6AE69310">
      <w:start w:val="1"/>
      <w:numFmt w:val="lowerRoman"/>
      <w:lvlText w:val="%3."/>
      <w:lvlJc w:val="right"/>
      <w:pPr>
        <w:ind w:left="2160" w:hanging="180"/>
      </w:pPr>
    </w:lvl>
    <w:lvl w:ilvl="3" w:tplc="37808ED0">
      <w:start w:val="1"/>
      <w:numFmt w:val="decimal"/>
      <w:lvlText w:val="%4."/>
      <w:lvlJc w:val="left"/>
      <w:pPr>
        <w:ind w:left="2880" w:hanging="360"/>
      </w:pPr>
    </w:lvl>
    <w:lvl w:ilvl="4" w:tplc="57A838B8">
      <w:start w:val="1"/>
      <w:numFmt w:val="lowerLetter"/>
      <w:lvlText w:val="%5."/>
      <w:lvlJc w:val="left"/>
      <w:pPr>
        <w:ind w:left="3600" w:hanging="360"/>
      </w:pPr>
    </w:lvl>
    <w:lvl w:ilvl="5" w:tplc="768411AE">
      <w:start w:val="1"/>
      <w:numFmt w:val="lowerRoman"/>
      <w:lvlText w:val="%6."/>
      <w:lvlJc w:val="right"/>
      <w:pPr>
        <w:ind w:left="4320" w:hanging="180"/>
      </w:pPr>
    </w:lvl>
    <w:lvl w:ilvl="6" w:tplc="9932C3B8">
      <w:start w:val="1"/>
      <w:numFmt w:val="decimal"/>
      <w:lvlText w:val="%7."/>
      <w:lvlJc w:val="left"/>
      <w:pPr>
        <w:ind w:left="5040" w:hanging="360"/>
      </w:pPr>
    </w:lvl>
    <w:lvl w:ilvl="7" w:tplc="E6109FA8">
      <w:start w:val="1"/>
      <w:numFmt w:val="lowerLetter"/>
      <w:lvlText w:val="%8."/>
      <w:lvlJc w:val="left"/>
      <w:pPr>
        <w:ind w:left="5760" w:hanging="360"/>
      </w:pPr>
    </w:lvl>
    <w:lvl w:ilvl="8" w:tplc="9B9898AC">
      <w:start w:val="1"/>
      <w:numFmt w:val="lowerRoman"/>
      <w:lvlText w:val="%9."/>
      <w:lvlJc w:val="right"/>
      <w:pPr>
        <w:ind w:left="6480" w:hanging="180"/>
      </w:pPr>
    </w:lvl>
  </w:abstractNum>
  <w:abstractNum w:abstractNumId="23"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08C6AC"/>
    <w:multiLevelType w:val="hybridMultilevel"/>
    <w:tmpl w:val="8200C566"/>
    <w:lvl w:ilvl="0" w:tplc="61B2451A">
      <w:start w:val="1"/>
      <w:numFmt w:val="decimal"/>
      <w:lvlText w:val="Figure %1."/>
      <w:lvlJc w:val="left"/>
      <w:pPr>
        <w:ind w:left="720" w:hanging="360"/>
      </w:pPr>
      <w:rPr>
        <w:rFonts w:ascii="Calibri" w:hAnsi="Calibri" w:hint="default"/>
      </w:rPr>
    </w:lvl>
    <w:lvl w:ilvl="1" w:tplc="6AACA970">
      <w:start w:val="1"/>
      <w:numFmt w:val="lowerLetter"/>
      <w:lvlText w:val="%2."/>
      <w:lvlJc w:val="left"/>
      <w:pPr>
        <w:ind w:left="1440" w:hanging="360"/>
      </w:pPr>
    </w:lvl>
    <w:lvl w:ilvl="2" w:tplc="D9787A3E">
      <w:start w:val="1"/>
      <w:numFmt w:val="lowerRoman"/>
      <w:lvlText w:val="%3."/>
      <w:lvlJc w:val="right"/>
      <w:pPr>
        <w:ind w:left="2160" w:hanging="180"/>
      </w:pPr>
    </w:lvl>
    <w:lvl w:ilvl="3" w:tplc="26B67A34">
      <w:start w:val="1"/>
      <w:numFmt w:val="decimal"/>
      <w:lvlText w:val="%4."/>
      <w:lvlJc w:val="left"/>
      <w:pPr>
        <w:ind w:left="2880" w:hanging="360"/>
      </w:pPr>
    </w:lvl>
    <w:lvl w:ilvl="4" w:tplc="AAE4586C">
      <w:start w:val="1"/>
      <w:numFmt w:val="lowerLetter"/>
      <w:lvlText w:val="%5."/>
      <w:lvlJc w:val="left"/>
      <w:pPr>
        <w:ind w:left="3600" w:hanging="360"/>
      </w:pPr>
    </w:lvl>
    <w:lvl w:ilvl="5" w:tplc="82A2F12A">
      <w:start w:val="1"/>
      <w:numFmt w:val="lowerRoman"/>
      <w:lvlText w:val="%6."/>
      <w:lvlJc w:val="right"/>
      <w:pPr>
        <w:ind w:left="4320" w:hanging="180"/>
      </w:pPr>
    </w:lvl>
    <w:lvl w:ilvl="6" w:tplc="79E276BE">
      <w:start w:val="1"/>
      <w:numFmt w:val="decimal"/>
      <w:lvlText w:val="%7."/>
      <w:lvlJc w:val="left"/>
      <w:pPr>
        <w:ind w:left="5040" w:hanging="360"/>
      </w:pPr>
    </w:lvl>
    <w:lvl w:ilvl="7" w:tplc="DBCA5084">
      <w:start w:val="1"/>
      <w:numFmt w:val="lowerLetter"/>
      <w:lvlText w:val="%8."/>
      <w:lvlJc w:val="left"/>
      <w:pPr>
        <w:ind w:left="5760" w:hanging="360"/>
      </w:pPr>
    </w:lvl>
    <w:lvl w:ilvl="8" w:tplc="50740BC6">
      <w:start w:val="1"/>
      <w:numFmt w:val="lowerRoman"/>
      <w:lvlText w:val="%9."/>
      <w:lvlJc w:val="right"/>
      <w:pPr>
        <w:ind w:left="6480" w:hanging="180"/>
      </w:pPr>
    </w:lvl>
  </w:abstractNum>
  <w:num w:numId="1" w16cid:durableId="687096520">
    <w:abstractNumId w:val="22"/>
  </w:num>
  <w:num w:numId="2" w16cid:durableId="50007204">
    <w:abstractNumId w:val="26"/>
  </w:num>
  <w:num w:numId="3" w16cid:durableId="447166366">
    <w:abstractNumId w:val="21"/>
  </w:num>
  <w:num w:numId="4" w16cid:durableId="870993193">
    <w:abstractNumId w:val="16"/>
  </w:num>
  <w:num w:numId="5" w16cid:durableId="760761115">
    <w:abstractNumId w:val="11"/>
  </w:num>
  <w:num w:numId="6" w16cid:durableId="1918980343">
    <w:abstractNumId w:val="6"/>
  </w:num>
  <w:num w:numId="7" w16cid:durableId="1035732359">
    <w:abstractNumId w:val="12"/>
  </w:num>
  <w:num w:numId="8" w16cid:durableId="2023775363">
    <w:abstractNumId w:val="17"/>
  </w:num>
  <w:num w:numId="9" w16cid:durableId="1131946463">
    <w:abstractNumId w:val="10"/>
  </w:num>
  <w:num w:numId="10" w16cid:durableId="613099835">
    <w:abstractNumId w:val="1"/>
  </w:num>
  <w:num w:numId="11" w16cid:durableId="1335961568">
    <w:abstractNumId w:val="14"/>
  </w:num>
  <w:num w:numId="12" w16cid:durableId="1443262062">
    <w:abstractNumId w:val="8"/>
  </w:num>
  <w:num w:numId="13" w16cid:durableId="1575580971">
    <w:abstractNumId w:val="7"/>
  </w:num>
  <w:num w:numId="14" w16cid:durableId="165556118">
    <w:abstractNumId w:val="24"/>
  </w:num>
  <w:num w:numId="15" w16cid:durableId="784614016">
    <w:abstractNumId w:val="20"/>
  </w:num>
  <w:num w:numId="16" w16cid:durableId="1782846023">
    <w:abstractNumId w:val="2"/>
  </w:num>
  <w:num w:numId="17" w16cid:durableId="6268612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6387693">
    <w:abstractNumId w:val="24"/>
  </w:num>
  <w:num w:numId="19" w16cid:durableId="1638804154">
    <w:abstractNumId w:val="0"/>
  </w:num>
  <w:num w:numId="20" w16cid:durableId="377171583">
    <w:abstractNumId w:val="5"/>
  </w:num>
  <w:num w:numId="21" w16cid:durableId="1861774449">
    <w:abstractNumId w:val="15"/>
  </w:num>
  <w:num w:numId="22" w16cid:durableId="1935817584">
    <w:abstractNumId w:val="25"/>
  </w:num>
  <w:num w:numId="23" w16cid:durableId="1094982447">
    <w:abstractNumId w:val="23"/>
  </w:num>
  <w:num w:numId="24" w16cid:durableId="1374841120">
    <w:abstractNumId w:val="3"/>
  </w:num>
  <w:num w:numId="25" w16cid:durableId="194344999">
    <w:abstractNumId w:val="24"/>
  </w:num>
  <w:num w:numId="26" w16cid:durableId="1372652687">
    <w:abstractNumId w:val="18"/>
  </w:num>
  <w:num w:numId="27" w16cid:durableId="937175043">
    <w:abstractNumId w:val="19"/>
  </w:num>
  <w:num w:numId="28" w16cid:durableId="1332676681">
    <w:abstractNumId w:val="4"/>
  </w:num>
  <w:num w:numId="29" w16cid:durableId="1217205315">
    <w:abstractNumId w:val="9"/>
  </w:num>
  <w:num w:numId="30" w16cid:durableId="180495814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8C"/>
    <w:rsid w:val="00004F8D"/>
    <w:rsid w:val="00010B5C"/>
    <w:rsid w:val="000144F3"/>
    <w:rsid w:val="000154A0"/>
    <w:rsid w:val="00017F23"/>
    <w:rsid w:val="00020992"/>
    <w:rsid w:val="000323D5"/>
    <w:rsid w:val="000341B1"/>
    <w:rsid w:val="00035C72"/>
    <w:rsid w:val="0004031D"/>
    <w:rsid w:val="00053273"/>
    <w:rsid w:val="00056E87"/>
    <w:rsid w:val="000605EA"/>
    <w:rsid w:val="00061777"/>
    <w:rsid w:val="00063675"/>
    <w:rsid w:val="0007002B"/>
    <w:rsid w:val="00070FEB"/>
    <w:rsid w:val="00075E19"/>
    <w:rsid w:val="00081182"/>
    <w:rsid w:val="00082A4B"/>
    <w:rsid w:val="00085CE3"/>
    <w:rsid w:val="00086FCA"/>
    <w:rsid w:val="00090557"/>
    <w:rsid w:val="000910B7"/>
    <w:rsid w:val="0009390A"/>
    <w:rsid w:val="00095AA5"/>
    <w:rsid w:val="000A1044"/>
    <w:rsid w:val="000A2A16"/>
    <w:rsid w:val="000A3CB2"/>
    <w:rsid w:val="000B1772"/>
    <w:rsid w:val="000B471A"/>
    <w:rsid w:val="000B7992"/>
    <w:rsid w:val="000C1C1D"/>
    <w:rsid w:val="000C6749"/>
    <w:rsid w:val="000D2271"/>
    <w:rsid w:val="000D2569"/>
    <w:rsid w:val="000D2ADF"/>
    <w:rsid w:val="000D2DB0"/>
    <w:rsid w:val="000E093A"/>
    <w:rsid w:val="000E3862"/>
    <w:rsid w:val="000F1EE4"/>
    <w:rsid w:val="000F3EF9"/>
    <w:rsid w:val="000F6242"/>
    <w:rsid w:val="00101DEB"/>
    <w:rsid w:val="001141EA"/>
    <w:rsid w:val="00115EC6"/>
    <w:rsid w:val="0012487B"/>
    <w:rsid w:val="00125F55"/>
    <w:rsid w:val="00127B05"/>
    <w:rsid w:val="00130699"/>
    <w:rsid w:val="001306F5"/>
    <w:rsid w:val="0013391F"/>
    <w:rsid w:val="001357B8"/>
    <w:rsid w:val="0013584F"/>
    <w:rsid w:val="001360B9"/>
    <w:rsid w:val="00140FBF"/>
    <w:rsid w:val="0014204D"/>
    <w:rsid w:val="00142574"/>
    <w:rsid w:val="00146996"/>
    <w:rsid w:val="001472B8"/>
    <w:rsid w:val="00151095"/>
    <w:rsid w:val="00157A92"/>
    <w:rsid w:val="00162451"/>
    <w:rsid w:val="00170A60"/>
    <w:rsid w:val="00170E4C"/>
    <w:rsid w:val="001715CD"/>
    <w:rsid w:val="00175B34"/>
    <w:rsid w:val="00176881"/>
    <w:rsid w:val="00181E60"/>
    <w:rsid w:val="0018629E"/>
    <w:rsid w:val="001915E0"/>
    <w:rsid w:val="00191A9F"/>
    <w:rsid w:val="00192720"/>
    <w:rsid w:val="00195FE9"/>
    <w:rsid w:val="001A06ED"/>
    <w:rsid w:val="001A3550"/>
    <w:rsid w:val="001B7FED"/>
    <w:rsid w:val="001C1CC6"/>
    <w:rsid w:val="001C7C4E"/>
    <w:rsid w:val="001D04F5"/>
    <w:rsid w:val="001D2B4A"/>
    <w:rsid w:val="001E3423"/>
    <w:rsid w:val="001E3F0A"/>
    <w:rsid w:val="001E3F13"/>
    <w:rsid w:val="001E4F43"/>
    <w:rsid w:val="001E6C80"/>
    <w:rsid w:val="001E6F7A"/>
    <w:rsid w:val="001F4204"/>
    <w:rsid w:val="001F5DF5"/>
    <w:rsid w:val="001F651D"/>
    <w:rsid w:val="001F6940"/>
    <w:rsid w:val="001F73A7"/>
    <w:rsid w:val="0020041F"/>
    <w:rsid w:val="00206BC2"/>
    <w:rsid w:val="00206DDB"/>
    <w:rsid w:val="002122AB"/>
    <w:rsid w:val="00214C33"/>
    <w:rsid w:val="002161F3"/>
    <w:rsid w:val="0022178F"/>
    <w:rsid w:val="00226679"/>
    <w:rsid w:val="002301BE"/>
    <w:rsid w:val="00234C70"/>
    <w:rsid w:val="002402D7"/>
    <w:rsid w:val="002413A4"/>
    <w:rsid w:val="00241C66"/>
    <w:rsid w:val="002427DE"/>
    <w:rsid w:val="00251676"/>
    <w:rsid w:val="00261A2A"/>
    <w:rsid w:val="00261FD5"/>
    <w:rsid w:val="00264CAE"/>
    <w:rsid w:val="00266032"/>
    <w:rsid w:val="00266D02"/>
    <w:rsid w:val="00266D35"/>
    <w:rsid w:val="0027151B"/>
    <w:rsid w:val="00272373"/>
    <w:rsid w:val="002847D6"/>
    <w:rsid w:val="0028525A"/>
    <w:rsid w:val="0028678E"/>
    <w:rsid w:val="002900D3"/>
    <w:rsid w:val="00293A4F"/>
    <w:rsid w:val="00294FBA"/>
    <w:rsid w:val="002952E6"/>
    <w:rsid w:val="00297313"/>
    <w:rsid w:val="002A2922"/>
    <w:rsid w:val="002A49F9"/>
    <w:rsid w:val="002A5243"/>
    <w:rsid w:val="002B309D"/>
    <w:rsid w:val="002B7E85"/>
    <w:rsid w:val="002C718D"/>
    <w:rsid w:val="002D0944"/>
    <w:rsid w:val="002D0974"/>
    <w:rsid w:val="002D2067"/>
    <w:rsid w:val="002D3F0A"/>
    <w:rsid w:val="002D5EDB"/>
    <w:rsid w:val="002E2B04"/>
    <w:rsid w:val="002E5150"/>
    <w:rsid w:val="002F1940"/>
    <w:rsid w:val="002F375B"/>
    <w:rsid w:val="0030727C"/>
    <w:rsid w:val="0031275C"/>
    <w:rsid w:val="00315699"/>
    <w:rsid w:val="003174D2"/>
    <w:rsid w:val="00320FB1"/>
    <w:rsid w:val="003254B2"/>
    <w:rsid w:val="003262EB"/>
    <w:rsid w:val="00327E2B"/>
    <w:rsid w:val="00332DB5"/>
    <w:rsid w:val="003402E2"/>
    <w:rsid w:val="0034161D"/>
    <w:rsid w:val="00343005"/>
    <w:rsid w:val="00346030"/>
    <w:rsid w:val="0035199E"/>
    <w:rsid w:val="00351D6C"/>
    <w:rsid w:val="00353D35"/>
    <w:rsid w:val="00365186"/>
    <w:rsid w:val="00373A1E"/>
    <w:rsid w:val="00373E7D"/>
    <w:rsid w:val="00380498"/>
    <w:rsid w:val="00383545"/>
    <w:rsid w:val="00384133"/>
    <w:rsid w:val="003920D6"/>
    <w:rsid w:val="003A1E0A"/>
    <w:rsid w:val="003A54B2"/>
    <w:rsid w:val="003A5934"/>
    <w:rsid w:val="003B5BBE"/>
    <w:rsid w:val="003C1B82"/>
    <w:rsid w:val="003D102A"/>
    <w:rsid w:val="003D70B9"/>
    <w:rsid w:val="003D72EC"/>
    <w:rsid w:val="003E10B6"/>
    <w:rsid w:val="003E455F"/>
    <w:rsid w:val="003E47E7"/>
    <w:rsid w:val="003E79B7"/>
    <w:rsid w:val="003F147E"/>
    <w:rsid w:val="003F402A"/>
    <w:rsid w:val="003F51CF"/>
    <w:rsid w:val="004013A4"/>
    <w:rsid w:val="00410EEA"/>
    <w:rsid w:val="00411471"/>
    <w:rsid w:val="00412656"/>
    <w:rsid w:val="0041606E"/>
    <w:rsid w:val="0041722E"/>
    <w:rsid w:val="0041750D"/>
    <w:rsid w:val="00420E92"/>
    <w:rsid w:val="00426A94"/>
    <w:rsid w:val="00430C86"/>
    <w:rsid w:val="00433500"/>
    <w:rsid w:val="00433F71"/>
    <w:rsid w:val="00434436"/>
    <w:rsid w:val="0043454C"/>
    <w:rsid w:val="00435BCD"/>
    <w:rsid w:val="004362ED"/>
    <w:rsid w:val="00436945"/>
    <w:rsid w:val="00440D43"/>
    <w:rsid w:val="00444CD1"/>
    <w:rsid w:val="00445862"/>
    <w:rsid w:val="0045418F"/>
    <w:rsid w:val="004546D4"/>
    <w:rsid w:val="0045475D"/>
    <w:rsid w:val="004637A2"/>
    <w:rsid w:val="00463C56"/>
    <w:rsid w:val="00463EF2"/>
    <w:rsid w:val="00466F6F"/>
    <w:rsid w:val="004845A5"/>
    <w:rsid w:val="0048542F"/>
    <w:rsid w:val="00493CDC"/>
    <w:rsid w:val="00495938"/>
    <w:rsid w:val="004960D4"/>
    <w:rsid w:val="00496AE8"/>
    <w:rsid w:val="004A316A"/>
    <w:rsid w:val="004A5866"/>
    <w:rsid w:val="004B16E0"/>
    <w:rsid w:val="004B3F17"/>
    <w:rsid w:val="004B5E03"/>
    <w:rsid w:val="004B6714"/>
    <w:rsid w:val="004C11AB"/>
    <w:rsid w:val="004C33B4"/>
    <w:rsid w:val="004C468C"/>
    <w:rsid w:val="004C544C"/>
    <w:rsid w:val="004C68DA"/>
    <w:rsid w:val="004D2352"/>
    <w:rsid w:val="004D3366"/>
    <w:rsid w:val="004E0ADA"/>
    <w:rsid w:val="004E16D6"/>
    <w:rsid w:val="004E3939"/>
    <w:rsid w:val="004E41D0"/>
    <w:rsid w:val="004E531E"/>
    <w:rsid w:val="004F0EFD"/>
    <w:rsid w:val="004F114B"/>
    <w:rsid w:val="004F23E9"/>
    <w:rsid w:val="004F5202"/>
    <w:rsid w:val="004F7AB6"/>
    <w:rsid w:val="00500E29"/>
    <w:rsid w:val="005017F1"/>
    <w:rsid w:val="00501D36"/>
    <w:rsid w:val="0050416B"/>
    <w:rsid w:val="005069E7"/>
    <w:rsid w:val="0051218B"/>
    <w:rsid w:val="00516624"/>
    <w:rsid w:val="00524845"/>
    <w:rsid w:val="00530402"/>
    <w:rsid w:val="00531C8C"/>
    <w:rsid w:val="005330E9"/>
    <w:rsid w:val="00536CB8"/>
    <w:rsid w:val="005408A1"/>
    <w:rsid w:val="005408C0"/>
    <w:rsid w:val="005446EB"/>
    <w:rsid w:val="00557529"/>
    <w:rsid w:val="00561469"/>
    <w:rsid w:val="005646E8"/>
    <w:rsid w:val="005662BE"/>
    <w:rsid w:val="0057529A"/>
    <w:rsid w:val="0058050D"/>
    <w:rsid w:val="00583097"/>
    <w:rsid w:val="005908E8"/>
    <w:rsid w:val="00591BC6"/>
    <w:rsid w:val="00592207"/>
    <w:rsid w:val="00594F3C"/>
    <w:rsid w:val="0059569F"/>
    <w:rsid w:val="00596E5D"/>
    <w:rsid w:val="0059719B"/>
    <w:rsid w:val="005A082D"/>
    <w:rsid w:val="005A42D0"/>
    <w:rsid w:val="005B5012"/>
    <w:rsid w:val="005B6DF6"/>
    <w:rsid w:val="005C391A"/>
    <w:rsid w:val="005C64C1"/>
    <w:rsid w:val="005C78D8"/>
    <w:rsid w:val="005D04BB"/>
    <w:rsid w:val="005D20E4"/>
    <w:rsid w:val="005D2C2D"/>
    <w:rsid w:val="005D2DDF"/>
    <w:rsid w:val="005D7975"/>
    <w:rsid w:val="005E1FCE"/>
    <w:rsid w:val="005E4964"/>
    <w:rsid w:val="005E7CB9"/>
    <w:rsid w:val="005F5379"/>
    <w:rsid w:val="005F5E45"/>
    <w:rsid w:val="00601B2D"/>
    <w:rsid w:val="00602722"/>
    <w:rsid w:val="00604F7E"/>
    <w:rsid w:val="006075E5"/>
    <w:rsid w:val="00610B1A"/>
    <w:rsid w:val="006142DA"/>
    <w:rsid w:val="006162F1"/>
    <w:rsid w:val="0062319C"/>
    <w:rsid w:val="00627555"/>
    <w:rsid w:val="00630DB9"/>
    <w:rsid w:val="00636092"/>
    <w:rsid w:val="0063647E"/>
    <w:rsid w:val="00642464"/>
    <w:rsid w:val="00651B40"/>
    <w:rsid w:val="00653B61"/>
    <w:rsid w:val="00655066"/>
    <w:rsid w:val="00657C50"/>
    <w:rsid w:val="006603BA"/>
    <w:rsid w:val="00661392"/>
    <w:rsid w:val="006624D1"/>
    <w:rsid w:val="006647CA"/>
    <w:rsid w:val="0066632C"/>
    <w:rsid w:val="00676B84"/>
    <w:rsid w:val="00677DDA"/>
    <w:rsid w:val="00684421"/>
    <w:rsid w:val="006852D3"/>
    <w:rsid w:val="00686ADF"/>
    <w:rsid w:val="00687DB0"/>
    <w:rsid w:val="00690E4B"/>
    <w:rsid w:val="0069751D"/>
    <w:rsid w:val="0069766E"/>
    <w:rsid w:val="006A1DC0"/>
    <w:rsid w:val="006A3FA0"/>
    <w:rsid w:val="006A6948"/>
    <w:rsid w:val="006B5EDA"/>
    <w:rsid w:val="006B6973"/>
    <w:rsid w:val="006C1238"/>
    <w:rsid w:val="006C3FA5"/>
    <w:rsid w:val="006C4B6D"/>
    <w:rsid w:val="006C6B58"/>
    <w:rsid w:val="006D08B5"/>
    <w:rsid w:val="006D11FE"/>
    <w:rsid w:val="006D69E3"/>
    <w:rsid w:val="006E05FE"/>
    <w:rsid w:val="006E1D07"/>
    <w:rsid w:val="006F0ABB"/>
    <w:rsid w:val="006F2052"/>
    <w:rsid w:val="006F4B93"/>
    <w:rsid w:val="006F7BE9"/>
    <w:rsid w:val="006F7C4B"/>
    <w:rsid w:val="00707DD5"/>
    <w:rsid w:val="00717CED"/>
    <w:rsid w:val="00720D59"/>
    <w:rsid w:val="00726200"/>
    <w:rsid w:val="007377BC"/>
    <w:rsid w:val="00737AE3"/>
    <w:rsid w:val="00744587"/>
    <w:rsid w:val="00746998"/>
    <w:rsid w:val="0075174F"/>
    <w:rsid w:val="00755A24"/>
    <w:rsid w:val="00757BB3"/>
    <w:rsid w:val="0076233C"/>
    <w:rsid w:val="00764364"/>
    <w:rsid w:val="00777005"/>
    <w:rsid w:val="0078340F"/>
    <w:rsid w:val="00787F0C"/>
    <w:rsid w:val="007913C6"/>
    <w:rsid w:val="00796464"/>
    <w:rsid w:val="007A0EB9"/>
    <w:rsid w:val="007A5F9D"/>
    <w:rsid w:val="007B0B67"/>
    <w:rsid w:val="007B4438"/>
    <w:rsid w:val="007D3C2D"/>
    <w:rsid w:val="007D44DC"/>
    <w:rsid w:val="007E36C1"/>
    <w:rsid w:val="007E3A1E"/>
    <w:rsid w:val="007E6F78"/>
    <w:rsid w:val="007F10F0"/>
    <w:rsid w:val="007F1637"/>
    <w:rsid w:val="007F1FD1"/>
    <w:rsid w:val="007F4F92"/>
    <w:rsid w:val="007F7A3E"/>
    <w:rsid w:val="0080003B"/>
    <w:rsid w:val="0080174E"/>
    <w:rsid w:val="00803B9F"/>
    <w:rsid w:val="0081067F"/>
    <w:rsid w:val="00811D8C"/>
    <w:rsid w:val="008154F1"/>
    <w:rsid w:val="00815BF7"/>
    <w:rsid w:val="00815E16"/>
    <w:rsid w:val="00820D58"/>
    <w:rsid w:val="00821112"/>
    <w:rsid w:val="00826335"/>
    <w:rsid w:val="008314FF"/>
    <w:rsid w:val="00835555"/>
    <w:rsid w:val="00840513"/>
    <w:rsid w:val="00845D80"/>
    <w:rsid w:val="00845DCB"/>
    <w:rsid w:val="008506B4"/>
    <w:rsid w:val="0085539E"/>
    <w:rsid w:val="00865365"/>
    <w:rsid w:val="008654EC"/>
    <w:rsid w:val="00873357"/>
    <w:rsid w:val="00877E98"/>
    <w:rsid w:val="00881881"/>
    <w:rsid w:val="0088369E"/>
    <w:rsid w:val="00887A32"/>
    <w:rsid w:val="00890923"/>
    <w:rsid w:val="0089146C"/>
    <w:rsid w:val="008A07AA"/>
    <w:rsid w:val="008A16DF"/>
    <w:rsid w:val="008A1878"/>
    <w:rsid w:val="008A2E70"/>
    <w:rsid w:val="008A39D0"/>
    <w:rsid w:val="008A456F"/>
    <w:rsid w:val="008C0D9C"/>
    <w:rsid w:val="008C1CD5"/>
    <w:rsid w:val="008C6785"/>
    <w:rsid w:val="008C684D"/>
    <w:rsid w:val="008D4B48"/>
    <w:rsid w:val="008D58A7"/>
    <w:rsid w:val="008D772F"/>
    <w:rsid w:val="008D77A7"/>
    <w:rsid w:val="008E171A"/>
    <w:rsid w:val="008F0410"/>
    <w:rsid w:val="008F5713"/>
    <w:rsid w:val="008F6747"/>
    <w:rsid w:val="00906338"/>
    <w:rsid w:val="0090690F"/>
    <w:rsid w:val="00922E7A"/>
    <w:rsid w:val="00930465"/>
    <w:rsid w:val="00933182"/>
    <w:rsid w:val="00935FBC"/>
    <w:rsid w:val="0093656B"/>
    <w:rsid w:val="009455E6"/>
    <w:rsid w:val="00946478"/>
    <w:rsid w:val="00947556"/>
    <w:rsid w:val="00952B2A"/>
    <w:rsid w:val="00953B50"/>
    <w:rsid w:val="00953D7B"/>
    <w:rsid w:val="00954088"/>
    <w:rsid w:val="00954B91"/>
    <w:rsid w:val="00960935"/>
    <w:rsid w:val="00960DDF"/>
    <w:rsid w:val="00961551"/>
    <w:rsid w:val="00964F85"/>
    <w:rsid w:val="009700E9"/>
    <w:rsid w:val="0097156B"/>
    <w:rsid w:val="00982188"/>
    <w:rsid w:val="009859F5"/>
    <w:rsid w:val="00985A98"/>
    <w:rsid w:val="00990F62"/>
    <w:rsid w:val="00992642"/>
    <w:rsid w:val="009947A4"/>
    <w:rsid w:val="00996581"/>
    <w:rsid w:val="00996E2D"/>
    <w:rsid w:val="00997319"/>
    <w:rsid w:val="0099764C"/>
    <w:rsid w:val="009977FD"/>
    <w:rsid w:val="009A5F82"/>
    <w:rsid w:val="009B6F6F"/>
    <w:rsid w:val="009B7D1C"/>
    <w:rsid w:val="009C40FB"/>
    <w:rsid w:val="009D2EBA"/>
    <w:rsid w:val="009D2F96"/>
    <w:rsid w:val="009D786D"/>
    <w:rsid w:val="009E14D7"/>
    <w:rsid w:val="009E58D3"/>
    <w:rsid w:val="009F0381"/>
    <w:rsid w:val="009F3756"/>
    <w:rsid w:val="009F774D"/>
    <w:rsid w:val="00A00C39"/>
    <w:rsid w:val="00A07FD2"/>
    <w:rsid w:val="00A12170"/>
    <w:rsid w:val="00A13F06"/>
    <w:rsid w:val="00A145B8"/>
    <w:rsid w:val="00A2040D"/>
    <w:rsid w:val="00A235B4"/>
    <w:rsid w:val="00A24875"/>
    <w:rsid w:val="00A25751"/>
    <w:rsid w:val="00A3683E"/>
    <w:rsid w:val="00A37FA8"/>
    <w:rsid w:val="00A430AD"/>
    <w:rsid w:val="00A45B2E"/>
    <w:rsid w:val="00A46AD1"/>
    <w:rsid w:val="00A479D7"/>
    <w:rsid w:val="00A51753"/>
    <w:rsid w:val="00A60388"/>
    <w:rsid w:val="00A6206F"/>
    <w:rsid w:val="00A63876"/>
    <w:rsid w:val="00A7479B"/>
    <w:rsid w:val="00A759A9"/>
    <w:rsid w:val="00A75C39"/>
    <w:rsid w:val="00A76DB6"/>
    <w:rsid w:val="00A77586"/>
    <w:rsid w:val="00A77740"/>
    <w:rsid w:val="00A804EA"/>
    <w:rsid w:val="00A8233E"/>
    <w:rsid w:val="00A83970"/>
    <w:rsid w:val="00A85943"/>
    <w:rsid w:val="00A93509"/>
    <w:rsid w:val="00A97467"/>
    <w:rsid w:val="00AA184C"/>
    <w:rsid w:val="00AA772F"/>
    <w:rsid w:val="00AA7CE2"/>
    <w:rsid w:val="00AB06C9"/>
    <w:rsid w:val="00AB1B36"/>
    <w:rsid w:val="00AB1F3D"/>
    <w:rsid w:val="00AB4EDF"/>
    <w:rsid w:val="00AC2169"/>
    <w:rsid w:val="00AC617B"/>
    <w:rsid w:val="00AC6655"/>
    <w:rsid w:val="00AC7C3A"/>
    <w:rsid w:val="00AD241C"/>
    <w:rsid w:val="00AD27A5"/>
    <w:rsid w:val="00AD5D0A"/>
    <w:rsid w:val="00AE4C99"/>
    <w:rsid w:val="00AE66FC"/>
    <w:rsid w:val="00AE72BC"/>
    <w:rsid w:val="00AF106D"/>
    <w:rsid w:val="00AF6A7B"/>
    <w:rsid w:val="00B00F19"/>
    <w:rsid w:val="00B067A2"/>
    <w:rsid w:val="00B10D37"/>
    <w:rsid w:val="00B169A3"/>
    <w:rsid w:val="00B220DE"/>
    <w:rsid w:val="00B24E11"/>
    <w:rsid w:val="00B26E90"/>
    <w:rsid w:val="00B32E6A"/>
    <w:rsid w:val="00B33B80"/>
    <w:rsid w:val="00B34B54"/>
    <w:rsid w:val="00B35F3E"/>
    <w:rsid w:val="00B45693"/>
    <w:rsid w:val="00B5208A"/>
    <w:rsid w:val="00B53466"/>
    <w:rsid w:val="00B60BAC"/>
    <w:rsid w:val="00B65537"/>
    <w:rsid w:val="00B65C90"/>
    <w:rsid w:val="00B70931"/>
    <w:rsid w:val="00B83034"/>
    <w:rsid w:val="00B83B0C"/>
    <w:rsid w:val="00B91C1E"/>
    <w:rsid w:val="00B94021"/>
    <w:rsid w:val="00B96525"/>
    <w:rsid w:val="00B97703"/>
    <w:rsid w:val="00B97767"/>
    <w:rsid w:val="00BA0A73"/>
    <w:rsid w:val="00BA2E13"/>
    <w:rsid w:val="00BA3046"/>
    <w:rsid w:val="00BA4B4A"/>
    <w:rsid w:val="00BA4C98"/>
    <w:rsid w:val="00BB0925"/>
    <w:rsid w:val="00BC1460"/>
    <w:rsid w:val="00BD062C"/>
    <w:rsid w:val="00BD3603"/>
    <w:rsid w:val="00BD4602"/>
    <w:rsid w:val="00BD47DB"/>
    <w:rsid w:val="00BD5215"/>
    <w:rsid w:val="00BE0A10"/>
    <w:rsid w:val="00BE56BE"/>
    <w:rsid w:val="00BE73BA"/>
    <w:rsid w:val="00BE776F"/>
    <w:rsid w:val="00BF2A78"/>
    <w:rsid w:val="00BF2B67"/>
    <w:rsid w:val="00BF7B18"/>
    <w:rsid w:val="00C004C4"/>
    <w:rsid w:val="00C0216D"/>
    <w:rsid w:val="00C037E1"/>
    <w:rsid w:val="00C03AAB"/>
    <w:rsid w:val="00C04E86"/>
    <w:rsid w:val="00C07023"/>
    <w:rsid w:val="00C141F5"/>
    <w:rsid w:val="00C17259"/>
    <w:rsid w:val="00C205D3"/>
    <w:rsid w:val="00C24F40"/>
    <w:rsid w:val="00C27025"/>
    <w:rsid w:val="00C272B8"/>
    <w:rsid w:val="00C3106D"/>
    <w:rsid w:val="00C32F21"/>
    <w:rsid w:val="00C42047"/>
    <w:rsid w:val="00C427B9"/>
    <w:rsid w:val="00C441F7"/>
    <w:rsid w:val="00C4431B"/>
    <w:rsid w:val="00C52415"/>
    <w:rsid w:val="00C525A9"/>
    <w:rsid w:val="00C54F83"/>
    <w:rsid w:val="00C62B11"/>
    <w:rsid w:val="00C75820"/>
    <w:rsid w:val="00C75B88"/>
    <w:rsid w:val="00C8122A"/>
    <w:rsid w:val="00C85007"/>
    <w:rsid w:val="00C852FA"/>
    <w:rsid w:val="00C9000F"/>
    <w:rsid w:val="00C9198A"/>
    <w:rsid w:val="00CB0613"/>
    <w:rsid w:val="00CB08C6"/>
    <w:rsid w:val="00CB467E"/>
    <w:rsid w:val="00CC004A"/>
    <w:rsid w:val="00CC0C01"/>
    <w:rsid w:val="00CC35E7"/>
    <w:rsid w:val="00CC4E51"/>
    <w:rsid w:val="00CC699B"/>
    <w:rsid w:val="00CC7BA1"/>
    <w:rsid w:val="00CD004C"/>
    <w:rsid w:val="00CD0E4A"/>
    <w:rsid w:val="00CE1BDF"/>
    <w:rsid w:val="00CE2400"/>
    <w:rsid w:val="00CE4D01"/>
    <w:rsid w:val="00CE7B78"/>
    <w:rsid w:val="00CF2CD8"/>
    <w:rsid w:val="00CF33DC"/>
    <w:rsid w:val="00CF3F92"/>
    <w:rsid w:val="00CF4490"/>
    <w:rsid w:val="00CF4685"/>
    <w:rsid w:val="00CF6087"/>
    <w:rsid w:val="00CF7F77"/>
    <w:rsid w:val="00D00566"/>
    <w:rsid w:val="00D0675C"/>
    <w:rsid w:val="00D07945"/>
    <w:rsid w:val="00D10DE7"/>
    <w:rsid w:val="00D126E1"/>
    <w:rsid w:val="00D12D76"/>
    <w:rsid w:val="00D15800"/>
    <w:rsid w:val="00D15CE0"/>
    <w:rsid w:val="00D17A59"/>
    <w:rsid w:val="00D21FA7"/>
    <w:rsid w:val="00D3296C"/>
    <w:rsid w:val="00D33F4F"/>
    <w:rsid w:val="00D34D73"/>
    <w:rsid w:val="00D3738D"/>
    <w:rsid w:val="00D37D67"/>
    <w:rsid w:val="00D41207"/>
    <w:rsid w:val="00D4159A"/>
    <w:rsid w:val="00D43ACE"/>
    <w:rsid w:val="00D43FFA"/>
    <w:rsid w:val="00D449C5"/>
    <w:rsid w:val="00D507DC"/>
    <w:rsid w:val="00D60F06"/>
    <w:rsid w:val="00D64465"/>
    <w:rsid w:val="00D70341"/>
    <w:rsid w:val="00D73781"/>
    <w:rsid w:val="00D73EE1"/>
    <w:rsid w:val="00D7661A"/>
    <w:rsid w:val="00D766D7"/>
    <w:rsid w:val="00D77F90"/>
    <w:rsid w:val="00D81DBA"/>
    <w:rsid w:val="00D91E77"/>
    <w:rsid w:val="00D960F6"/>
    <w:rsid w:val="00D96A73"/>
    <w:rsid w:val="00DA582B"/>
    <w:rsid w:val="00DA602F"/>
    <w:rsid w:val="00DB3B77"/>
    <w:rsid w:val="00DC055D"/>
    <w:rsid w:val="00DC19C0"/>
    <w:rsid w:val="00DC256D"/>
    <w:rsid w:val="00DC5143"/>
    <w:rsid w:val="00DC5350"/>
    <w:rsid w:val="00DC7B65"/>
    <w:rsid w:val="00DD1782"/>
    <w:rsid w:val="00DD3740"/>
    <w:rsid w:val="00DD5390"/>
    <w:rsid w:val="00DE2201"/>
    <w:rsid w:val="00DE308C"/>
    <w:rsid w:val="00DF45AF"/>
    <w:rsid w:val="00E01440"/>
    <w:rsid w:val="00E01D04"/>
    <w:rsid w:val="00E02BA1"/>
    <w:rsid w:val="00E04E18"/>
    <w:rsid w:val="00E11B19"/>
    <w:rsid w:val="00E126D1"/>
    <w:rsid w:val="00E12F5D"/>
    <w:rsid w:val="00E138A2"/>
    <w:rsid w:val="00E17321"/>
    <w:rsid w:val="00E23E40"/>
    <w:rsid w:val="00E400E6"/>
    <w:rsid w:val="00E40B47"/>
    <w:rsid w:val="00E42AFC"/>
    <w:rsid w:val="00E43272"/>
    <w:rsid w:val="00E43645"/>
    <w:rsid w:val="00E45209"/>
    <w:rsid w:val="00E45AD5"/>
    <w:rsid w:val="00E533EE"/>
    <w:rsid w:val="00E5670A"/>
    <w:rsid w:val="00E56836"/>
    <w:rsid w:val="00E60AF4"/>
    <w:rsid w:val="00E631D1"/>
    <w:rsid w:val="00E65CD1"/>
    <w:rsid w:val="00E669B0"/>
    <w:rsid w:val="00E7452D"/>
    <w:rsid w:val="00E756C2"/>
    <w:rsid w:val="00E83088"/>
    <w:rsid w:val="00E87414"/>
    <w:rsid w:val="00E91F6A"/>
    <w:rsid w:val="00E922B5"/>
    <w:rsid w:val="00EA0189"/>
    <w:rsid w:val="00EA25A1"/>
    <w:rsid w:val="00EA3FEB"/>
    <w:rsid w:val="00EA4DB9"/>
    <w:rsid w:val="00EA5C93"/>
    <w:rsid w:val="00EA69DE"/>
    <w:rsid w:val="00EA7411"/>
    <w:rsid w:val="00EC2E0B"/>
    <w:rsid w:val="00EC3738"/>
    <w:rsid w:val="00ED2088"/>
    <w:rsid w:val="00EE09BA"/>
    <w:rsid w:val="00EE6797"/>
    <w:rsid w:val="00EE685F"/>
    <w:rsid w:val="00EE71C1"/>
    <w:rsid w:val="00EF5461"/>
    <w:rsid w:val="00F0115D"/>
    <w:rsid w:val="00F0635D"/>
    <w:rsid w:val="00F06762"/>
    <w:rsid w:val="00F07E3E"/>
    <w:rsid w:val="00F116F3"/>
    <w:rsid w:val="00F130B6"/>
    <w:rsid w:val="00F167E2"/>
    <w:rsid w:val="00F17D94"/>
    <w:rsid w:val="00F236B7"/>
    <w:rsid w:val="00F2590B"/>
    <w:rsid w:val="00F33FFF"/>
    <w:rsid w:val="00F439CA"/>
    <w:rsid w:val="00F4479B"/>
    <w:rsid w:val="00F46C95"/>
    <w:rsid w:val="00F47298"/>
    <w:rsid w:val="00F64CE5"/>
    <w:rsid w:val="00F815A8"/>
    <w:rsid w:val="00F81AE5"/>
    <w:rsid w:val="00F83062"/>
    <w:rsid w:val="00F836DD"/>
    <w:rsid w:val="00F92BE8"/>
    <w:rsid w:val="00FB1639"/>
    <w:rsid w:val="00FB17A6"/>
    <w:rsid w:val="00FB1D0D"/>
    <w:rsid w:val="00FB312C"/>
    <w:rsid w:val="00FB70DB"/>
    <w:rsid w:val="00FC2FDA"/>
    <w:rsid w:val="00FC36AE"/>
    <w:rsid w:val="00FC4B13"/>
    <w:rsid w:val="00FC5154"/>
    <w:rsid w:val="00FD0D70"/>
    <w:rsid w:val="00FD0E3F"/>
    <w:rsid w:val="00FD676D"/>
    <w:rsid w:val="00FE1925"/>
    <w:rsid w:val="00FE2437"/>
    <w:rsid w:val="00FE532F"/>
    <w:rsid w:val="00FE7218"/>
    <w:rsid w:val="00FF55BC"/>
    <w:rsid w:val="01A53286"/>
    <w:rsid w:val="01FA3412"/>
    <w:rsid w:val="02F68C3A"/>
    <w:rsid w:val="06E08626"/>
    <w:rsid w:val="0771FAD9"/>
    <w:rsid w:val="081C6190"/>
    <w:rsid w:val="08CDAB3C"/>
    <w:rsid w:val="0A15CC2D"/>
    <w:rsid w:val="0A8BC535"/>
    <w:rsid w:val="0FEB366D"/>
    <w:rsid w:val="15E6BA05"/>
    <w:rsid w:val="16D6ECD9"/>
    <w:rsid w:val="174AB8E3"/>
    <w:rsid w:val="1758F1FD"/>
    <w:rsid w:val="17F34515"/>
    <w:rsid w:val="1847110B"/>
    <w:rsid w:val="18E3CF06"/>
    <w:rsid w:val="1936D99E"/>
    <w:rsid w:val="1993C9FA"/>
    <w:rsid w:val="1A5D38C3"/>
    <w:rsid w:val="1A8520A2"/>
    <w:rsid w:val="1A874DA0"/>
    <w:rsid w:val="1B50FDBF"/>
    <w:rsid w:val="1BDB9152"/>
    <w:rsid w:val="1C1B6FC8"/>
    <w:rsid w:val="1C235D4E"/>
    <w:rsid w:val="1CD28980"/>
    <w:rsid w:val="1F4F4598"/>
    <w:rsid w:val="208EC48A"/>
    <w:rsid w:val="20EDE404"/>
    <w:rsid w:val="2163DD0C"/>
    <w:rsid w:val="22B11ED5"/>
    <w:rsid w:val="244FD297"/>
    <w:rsid w:val="25948679"/>
    <w:rsid w:val="27351746"/>
    <w:rsid w:val="28915619"/>
    <w:rsid w:val="29867DE3"/>
    <w:rsid w:val="2A9DB0B7"/>
    <w:rsid w:val="2AF9BCA8"/>
    <w:rsid w:val="2B39529C"/>
    <w:rsid w:val="2BBD84BE"/>
    <w:rsid w:val="38F49E72"/>
    <w:rsid w:val="3A9AAC24"/>
    <w:rsid w:val="3ABCB501"/>
    <w:rsid w:val="3B1CB310"/>
    <w:rsid w:val="3B6FD2F1"/>
    <w:rsid w:val="3BAFD27B"/>
    <w:rsid w:val="3E6F42C6"/>
    <w:rsid w:val="3EA773B3"/>
    <w:rsid w:val="3EE7733D"/>
    <w:rsid w:val="3F8E3076"/>
    <w:rsid w:val="4185867D"/>
    <w:rsid w:val="42214C63"/>
    <w:rsid w:val="435EF42F"/>
    <w:rsid w:val="4365DC9A"/>
    <w:rsid w:val="442BC6C7"/>
    <w:rsid w:val="451C2900"/>
    <w:rsid w:val="4535515D"/>
    <w:rsid w:val="456FDD1E"/>
    <w:rsid w:val="477BA8AF"/>
    <w:rsid w:val="49EF9A23"/>
    <w:rsid w:val="4A2A25E4"/>
    <w:rsid w:val="4B358DC8"/>
    <w:rsid w:val="4BA492E1"/>
    <w:rsid w:val="4D273AE5"/>
    <w:rsid w:val="4D406342"/>
    <w:rsid w:val="4D61C6A6"/>
    <w:rsid w:val="4EDC33A3"/>
    <w:rsid w:val="53B69532"/>
    <w:rsid w:val="5503AC04"/>
    <w:rsid w:val="55484EBE"/>
    <w:rsid w:val="58AC66D3"/>
    <w:rsid w:val="59A22BD9"/>
    <w:rsid w:val="5A483734"/>
    <w:rsid w:val="5BE03B70"/>
    <w:rsid w:val="5C586176"/>
    <w:rsid w:val="5DF3E1EA"/>
    <w:rsid w:val="5E8E64B2"/>
    <w:rsid w:val="5F6267FD"/>
    <w:rsid w:val="5F7349CA"/>
    <w:rsid w:val="5F92C935"/>
    <w:rsid w:val="62BEF7DA"/>
    <w:rsid w:val="63C5D179"/>
    <w:rsid w:val="63C862DE"/>
    <w:rsid w:val="64C1C68A"/>
    <w:rsid w:val="66E3C402"/>
    <w:rsid w:val="670D91DF"/>
    <w:rsid w:val="68CDA8EE"/>
    <w:rsid w:val="69D7D0EE"/>
    <w:rsid w:val="6A7A42B4"/>
    <w:rsid w:val="6E97B940"/>
    <w:rsid w:val="70BCF437"/>
    <w:rsid w:val="715B2996"/>
    <w:rsid w:val="72504486"/>
    <w:rsid w:val="73EC14E7"/>
    <w:rsid w:val="7592E78D"/>
    <w:rsid w:val="76228054"/>
    <w:rsid w:val="76411C7A"/>
    <w:rsid w:val="77062F4F"/>
    <w:rsid w:val="773D8DD8"/>
    <w:rsid w:val="799A20A0"/>
    <w:rsid w:val="7C9735A1"/>
    <w:rsid w:val="7EE300F6"/>
    <w:rsid w:val="7F9E6B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CE475AB4-0737-46B7-A668-E122BA09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679"/>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3"/>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2"/>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2"/>
      </w:numPr>
    </w:pPr>
  </w:style>
  <w:style w:type="paragraph" w:styleId="Revision">
    <w:name w:val="Revision"/>
    <w:hidden/>
    <w:uiPriority w:val="99"/>
    <w:semiHidden/>
    <w:rsid w:val="00996581"/>
    <w:rPr>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26200"/>
    <w:rPr>
      <w:rFonts w:ascii="Calibri" w:hAnsi="Calibri"/>
      <w:sz w:val="22"/>
      <w:szCs w:val="22"/>
    </w:rPr>
  </w:style>
  <w:style w:type="character" w:customStyle="1" w:styleId="THChar">
    <w:name w:val="TH Char"/>
    <w:link w:val="TH"/>
    <w:qFormat/>
    <w:rsid w:val="00B220DE"/>
    <w:rPr>
      <w:rFonts w:ascii="Arial" w:hAnsi="Arial"/>
      <w:b/>
      <w:lang w:eastAsia="en-GB"/>
    </w:rPr>
  </w:style>
  <w:style w:type="character" w:customStyle="1" w:styleId="NOChar">
    <w:name w:val="NO Char"/>
    <w:link w:val="NO"/>
    <w:qFormat/>
    <w:rsid w:val="005B501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1213</Words>
  <Characters>5762</Characters>
  <Application>Microsoft Office Word</Application>
  <DocSecurity>0</DocSecurity>
  <Lines>96</Lines>
  <Paragraphs>45</Paragraphs>
  <ScaleCrop>false</ScaleCrop>
  <Company>ETSI Sophia Antipolis</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Takayuki Shimizu (TEMA)</cp:lastModifiedBy>
  <cp:revision>6</cp:revision>
  <cp:lastPrinted>2002-04-23T07:10:00Z</cp:lastPrinted>
  <dcterms:created xsi:type="dcterms:W3CDTF">2022-11-03T13:40:00Z</dcterms:created>
  <dcterms:modified xsi:type="dcterms:W3CDTF">2022-11-05T03:37:00Z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